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79999" w14:textId="77777777" w:rsidR="006F08BB" w:rsidRPr="006F08BB" w:rsidRDefault="006F08BB" w:rsidP="006F08BB">
      <w:pPr>
        <w:pStyle w:val="FirstParagraph"/>
        <w:spacing w:before="0" w:after="0"/>
        <w:jc w:val="center"/>
        <w:rPr>
          <w:rFonts w:ascii="Times New Roman" w:hAnsi="Times New Roman" w:cs="Times New Roman"/>
          <w:b/>
          <w:bCs/>
          <w:sz w:val="36"/>
          <w:szCs w:val="36"/>
        </w:rPr>
      </w:pPr>
      <w:r w:rsidRPr="006F08BB">
        <w:rPr>
          <w:rFonts w:ascii="Times New Roman" w:hAnsi="Times New Roman" w:cs="Times New Roman"/>
          <w:b/>
          <w:bCs/>
          <w:sz w:val="36"/>
          <w:szCs w:val="36"/>
        </w:rPr>
        <w:t>RESOLUTION CC-24-2</w:t>
      </w:r>
    </w:p>
    <w:p w14:paraId="585DC1E0" w14:textId="5DA5FEAA" w:rsidR="00AC3253" w:rsidRDefault="006F08BB" w:rsidP="006F08BB">
      <w:pPr>
        <w:pStyle w:val="FirstParagraph"/>
        <w:spacing w:before="0" w:after="0"/>
        <w:jc w:val="center"/>
        <w:rPr>
          <w:rFonts w:ascii="Times New Roman" w:hAnsi="Times New Roman" w:cs="Times New Roman"/>
          <w:b/>
          <w:bCs/>
          <w:sz w:val="36"/>
          <w:szCs w:val="36"/>
        </w:rPr>
      </w:pPr>
      <w:r w:rsidRPr="006F08BB">
        <w:rPr>
          <w:rFonts w:ascii="Times New Roman" w:hAnsi="Times New Roman" w:cs="Times New Roman"/>
          <w:b/>
          <w:bCs/>
          <w:sz w:val="36"/>
          <w:szCs w:val="36"/>
        </w:rPr>
        <w:t>EXHIBIT A</w:t>
      </w:r>
    </w:p>
    <w:p w14:paraId="4B2A5279" w14:textId="7959EE50" w:rsidR="006F08BB" w:rsidRPr="006F08BB" w:rsidRDefault="006F08BB" w:rsidP="006F08BB">
      <w:pPr>
        <w:pStyle w:val="BodyText"/>
        <w:jc w:val="center"/>
        <w:rPr>
          <w:rFonts w:ascii="Times New Roman" w:hAnsi="Times New Roman" w:cs="Times New Roman"/>
          <w:b/>
          <w:bCs/>
          <w:sz w:val="32"/>
          <w:szCs w:val="32"/>
        </w:rPr>
      </w:pPr>
      <w:r w:rsidRPr="006F08BB">
        <w:rPr>
          <w:rFonts w:ascii="Times New Roman" w:hAnsi="Times New Roman" w:cs="Times New Roman"/>
          <w:b/>
          <w:bCs/>
          <w:sz w:val="32"/>
          <w:szCs w:val="32"/>
        </w:rPr>
        <w:t>AMENDMENT</w:t>
      </w:r>
      <w:r w:rsidR="007C2B54">
        <w:rPr>
          <w:rFonts w:ascii="Times New Roman" w:hAnsi="Times New Roman" w:cs="Times New Roman"/>
          <w:b/>
          <w:bCs/>
          <w:sz w:val="32"/>
          <w:szCs w:val="32"/>
        </w:rPr>
        <w:t>S</w:t>
      </w:r>
      <w:r w:rsidRPr="006F08BB">
        <w:rPr>
          <w:rFonts w:ascii="Times New Roman" w:hAnsi="Times New Roman" w:cs="Times New Roman"/>
          <w:b/>
          <w:bCs/>
          <w:sz w:val="32"/>
          <w:szCs w:val="32"/>
        </w:rPr>
        <w:t xml:space="preserve"> TO CITY CENTER DISTRICT REGULATIONS</w:t>
      </w:r>
    </w:p>
    <w:p w14:paraId="661CBECB" w14:textId="77777777" w:rsidR="006F08BB" w:rsidRDefault="006F08BB" w:rsidP="006F08BB">
      <w:pPr>
        <w:pStyle w:val="BodyText"/>
        <w:spacing w:before="0" w:after="0"/>
        <w:rPr>
          <w:rFonts w:ascii="Times New Roman" w:hAnsi="Times New Roman" w:cs="Times New Roman"/>
        </w:rPr>
      </w:pPr>
      <w:bookmarkStart w:id="0" w:name="JD_154.10.473"/>
      <w:bookmarkStart w:id="1" w:name="rid-0-0-0-59694"/>
      <w:bookmarkEnd w:id="0"/>
    </w:p>
    <w:p w14:paraId="2006C996" w14:textId="10B09FF9" w:rsidR="006F08BB" w:rsidRPr="006F08BB" w:rsidRDefault="006F08BB" w:rsidP="006F08BB">
      <w:pPr>
        <w:pStyle w:val="BodyText"/>
        <w:spacing w:before="0" w:after="0"/>
        <w:rPr>
          <w:rFonts w:ascii="Times New Roman" w:hAnsi="Times New Roman" w:cs="Times New Roman"/>
          <w:i/>
          <w:iCs/>
        </w:rPr>
      </w:pPr>
      <w:r w:rsidRPr="006F08BB">
        <w:rPr>
          <w:rFonts w:ascii="Times New Roman" w:hAnsi="Times New Roman" w:cs="Times New Roman"/>
          <w:i/>
          <w:iCs/>
        </w:rPr>
        <w:t xml:space="preserve">* </w:t>
      </w:r>
      <w:r w:rsidRPr="006F08BB">
        <w:rPr>
          <w:rFonts w:ascii="Times New Roman" w:hAnsi="Times New Roman" w:cs="Times New Roman"/>
          <w:i/>
          <w:iCs/>
          <w:u w:val="single"/>
        </w:rPr>
        <w:t>Key</w:t>
      </w:r>
      <w:r w:rsidRPr="006F08BB">
        <w:rPr>
          <w:rFonts w:ascii="Times New Roman" w:hAnsi="Times New Roman" w:cs="Times New Roman"/>
          <w:i/>
          <w:iCs/>
        </w:rPr>
        <w:t>:</w:t>
      </w:r>
    </w:p>
    <w:p w14:paraId="233561AA" w14:textId="04B3B0FA" w:rsidR="006F08BB" w:rsidRPr="006F08BB" w:rsidRDefault="006F08BB" w:rsidP="006F08BB">
      <w:pPr>
        <w:pStyle w:val="BodyText"/>
        <w:spacing w:before="0" w:after="0"/>
        <w:rPr>
          <w:rFonts w:ascii="Times New Roman" w:hAnsi="Times New Roman" w:cs="Times New Roman"/>
          <w:i/>
          <w:iCs/>
        </w:rPr>
      </w:pPr>
      <w:r w:rsidRPr="006F08BB">
        <w:rPr>
          <w:rFonts w:ascii="Times New Roman" w:hAnsi="Times New Roman" w:cs="Times New Roman"/>
          <w:i/>
          <w:iCs/>
        </w:rPr>
        <w:t xml:space="preserve">Add text shown with </w:t>
      </w:r>
      <w:r w:rsidRPr="006F08BB">
        <w:rPr>
          <w:rFonts w:ascii="Times New Roman" w:hAnsi="Times New Roman" w:cs="Times New Roman"/>
          <w:i/>
          <w:iCs/>
          <w:highlight w:val="yellow"/>
        </w:rPr>
        <w:t>highlights</w:t>
      </w:r>
    </w:p>
    <w:p w14:paraId="17A13226" w14:textId="152B72ED" w:rsidR="006F08BB" w:rsidRPr="006F08BB" w:rsidRDefault="006F08BB" w:rsidP="006F08BB">
      <w:pPr>
        <w:pStyle w:val="BodyText"/>
        <w:spacing w:before="0" w:after="0"/>
        <w:rPr>
          <w:rFonts w:ascii="Times New Roman" w:hAnsi="Times New Roman" w:cs="Times New Roman"/>
          <w:i/>
          <w:iCs/>
        </w:rPr>
      </w:pPr>
      <w:r w:rsidRPr="006F08BB">
        <w:rPr>
          <w:rFonts w:ascii="Times New Roman" w:hAnsi="Times New Roman" w:cs="Times New Roman"/>
          <w:i/>
          <w:iCs/>
        </w:rPr>
        <w:t xml:space="preserve">Delete text shown with </w:t>
      </w:r>
      <w:r w:rsidRPr="006F08BB">
        <w:rPr>
          <w:rFonts w:ascii="Times New Roman" w:hAnsi="Times New Roman" w:cs="Times New Roman"/>
          <w:i/>
          <w:iCs/>
          <w:strike/>
        </w:rPr>
        <w:t>strikethroughs</w:t>
      </w:r>
    </w:p>
    <w:p w14:paraId="11057C01" w14:textId="77777777" w:rsidR="006F08BB" w:rsidRPr="006F08BB" w:rsidRDefault="006F08BB" w:rsidP="006F08BB">
      <w:pPr>
        <w:pStyle w:val="BodyText"/>
        <w:spacing w:before="0" w:after="0"/>
        <w:rPr>
          <w:rFonts w:ascii="Times New Roman" w:hAnsi="Times New Roman" w:cs="Times New Roman"/>
        </w:rPr>
      </w:pPr>
    </w:p>
    <w:p w14:paraId="1FE39268" w14:textId="51F076AC" w:rsidR="00AC3253" w:rsidRPr="006556B6" w:rsidRDefault="00B601FA">
      <w:pPr>
        <w:pStyle w:val="BodyText"/>
      </w:pPr>
      <w:r w:rsidRPr="006556B6">
        <w:t>§ 154.10.473 USE REGULATIONS.</w:t>
      </w:r>
    </w:p>
    <w:p w14:paraId="78746610" w14:textId="77777777" w:rsidR="00AC3253" w:rsidRPr="006556B6" w:rsidRDefault="00B601FA">
      <w:pPr>
        <w:pStyle w:val="BodyText"/>
      </w:pPr>
      <w:bookmarkStart w:id="2" w:name="rid-0-0-0-59695"/>
      <w:bookmarkEnd w:id="1"/>
      <w:r w:rsidRPr="006556B6">
        <w:t>   Principal and accessory buildings, structures or premises shall be used and buildings and structures shall be erected, altered or enlarged only for the uses listed below.</w:t>
      </w:r>
    </w:p>
    <w:p w14:paraId="247C5C31" w14:textId="77777777" w:rsidR="00AC3253" w:rsidRPr="006556B6" w:rsidRDefault="00B601FA">
      <w:pPr>
        <w:pStyle w:val="BodyText"/>
      </w:pPr>
      <w:bookmarkStart w:id="3" w:name="rid-0-0-0-59696"/>
      <w:bookmarkEnd w:id="2"/>
      <w:r w:rsidRPr="006556B6">
        <w:t>   (A)   Principal Permitted Uses.</w:t>
      </w:r>
    </w:p>
    <w:p w14:paraId="51E97853" w14:textId="77777777" w:rsidR="00AC3253" w:rsidRPr="006556B6" w:rsidRDefault="00B601FA">
      <w:pPr>
        <w:pStyle w:val="BodyText"/>
      </w:pPr>
      <w:bookmarkStart w:id="4" w:name="rid-0-0-0-59697"/>
      <w:bookmarkEnd w:id="3"/>
      <w:r w:rsidRPr="006556B6">
        <w:t>      (1)   Accessory buildings, structures and uses as regulated by Section 154.16.01.</w:t>
      </w:r>
    </w:p>
    <w:p w14:paraId="04B9EEA8" w14:textId="77777777" w:rsidR="00AC3253" w:rsidRPr="006556B6" w:rsidRDefault="00B601FA">
      <w:pPr>
        <w:pStyle w:val="BodyText"/>
      </w:pPr>
      <w:bookmarkStart w:id="5" w:name="rid-0-0-0-59698"/>
      <w:bookmarkEnd w:id="4"/>
      <w:r w:rsidRPr="006556B6">
        <w:t>      (2)   Animal hospital or veterinary clinic with indoor kennels or no kennels.</w:t>
      </w:r>
    </w:p>
    <w:p w14:paraId="6C056916" w14:textId="77777777" w:rsidR="00AC3253" w:rsidRPr="006556B6" w:rsidRDefault="00B601FA">
      <w:pPr>
        <w:pStyle w:val="BodyText"/>
      </w:pPr>
      <w:bookmarkStart w:id="6" w:name="rid-0-0-0-59699"/>
      <w:bookmarkEnd w:id="5"/>
      <w:r w:rsidRPr="006556B6">
        <w:t>      (3)   Animal training school, domestic, indoor, so long as the applicant can demonstrate that animal waste will be accommodated to meet all requirements of the Montgomery County Health District and the City of West Carrollton Property Maintenance Code and Building Code.</w:t>
      </w:r>
    </w:p>
    <w:p w14:paraId="269D6AD4" w14:textId="77777777" w:rsidR="00AC3253" w:rsidRPr="006556B6" w:rsidRDefault="00B601FA">
      <w:pPr>
        <w:pStyle w:val="BodyText"/>
      </w:pPr>
      <w:bookmarkStart w:id="7" w:name="rid-0-0-0-59700"/>
      <w:bookmarkEnd w:id="6"/>
      <w:r w:rsidRPr="006556B6">
        <w:t>      (4)   Auction house, defined as a place where objects of art, furniture, and other goods and merchandise are offered for sale to persons who bid on the object in competition with each other, and that take place entirely within a building. Outdoor auctions, as well as auctions of livestock, motor vehicles, or items which are inconsistent with the purpose and objectives of the City Center District, are expressly prohibited.</w:t>
      </w:r>
    </w:p>
    <w:p w14:paraId="2FD439B8" w14:textId="5D940AB9" w:rsidR="00C207A1" w:rsidRPr="006556B6" w:rsidRDefault="00477687" w:rsidP="00477687">
      <w:pPr>
        <w:pStyle w:val="BodyText"/>
        <w:rPr>
          <w:highlight w:val="yellow"/>
        </w:rPr>
      </w:pPr>
      <w:bookmarkStart w:id="8" w:name="rid-0-0-0-59701"/>
      <w:bookmarkEnd w:id="7"/>
      <w:r w:rsidRPr="006556B6">
        <w:t>      (5)   </w:t>
      </w:r>
      <w:r w:rsidRPr="006556B6">
        <w:rPr>
          <w:highlight w:val="yellow"/>
        </w:rPr>
        <w:t>Automobile fueling station</w:t>
      </w:r>
      <w:r w:rsidR="000E199F" w:rsidRPr="006556B6">
        <w:rPr>
          <w:highlight w:val="yellow"/>
        </w:rPr>
        <w:t xml:space="preserve"> with </w:t>
      </w:r>
      <w:r w:rsidR="00C207A1" w:rsidRPr="006556B6">
        <w:rPr>
          <w:highlight w:val="yellow"/>
        </w:rPr>
        <w:t xml:space="preserve">a </w:t>
      </w:r>
      <w:r w:rsidRPr="006556B6">
        <w:rPr>
          <w:highlight w:val="yellow"/>
        </w:rPr>
        <w:t>convenience market</w:t>
      </w:r>
      <w:r w:rsidR="006556B6">
        <w:rPr>
          <w:highlight w:val="yellow"/>
        </w:rPr>
        <w:t xml:space="preserve">, </w:t>
      </w:r>
      <w:r w:rsidR="00CD06A7">
        <w:rPr>
          <w:highlight w:val="yellow"/>
        </w:rPr>
        <w:t>restaurant,</w:t>
      </w:r>
      <w:r w:rsidR="00086DF7">
        <w:rPr>
          <w:highlight w:val="yellow"/>
        </w:rPr>
        <w:t xml:space="preserve"> and drive-up window</w:t>
      </w:r>
      <w:r w:rsidR="00CD06A7">
        <w:rPr>
          <w:highlight w:val="yellow"/>
        </w:rPr>
        <w:t xml:space="preserve"> </w:t>
      </w:r>
      <w:r w:rsidR="000E199F" w:rsidRPr="006556B6">
        <w:rPr>
          <w:highlight w:val="yellow"/>
        </w:rPr>
        <w:t>meeting the following criteria</w:t>
      </w:r>
      <w:r w:rsidR="00C207A1" w:rsidRPr="006556B6">
        <w:rPr>
          <w:highlight w:val="yellow"/>
        </w:rPr>
        <w:t>:</w:t>
      </w:r>
    </w:p>
    <w:p w14:paraId="52C79028" w14:textId="14592518" w:rsidR="00477687" w:rsidRPr="006556B6" w:rsidRDefault="003C0297" w:rsidP="005205CA">
      <w:pPr>
        <w:pStyle w:val="BodyText"/>
        <w:numPr>
          <w:ilvl w:val="0"/>
          <w:numId w:val="2"/>
        </w:numPr>
        <w:rPr>
          <w:highlight w:val="yellow"/>
        </w:rPr>
      </w:pPr>
      <w:r w:rsidRPr="003C0297">
        <w:rPr>
          <w:highlight w:val="yellow"/>
          <w:u w:val="single"/>
        </w:rPr>
        <w:t>Minimum lot size</w:t>
      </w:r>
      <w:r>
        <w:rPr>
          <w:highlight w:val="yellow"/>
        </w:rPr>
        <w:t xml:space="preserve">. </w:t>
      </w:r>
      <w:r w:rsidR="00B96B4E">
        <w:rPr>
          <w:highlight w:val="yellow"/>
        </w:rPr>
        <w:t xml:space="preserve">Automobile fueling stations </w:t>
      </w:r>
      <w:r w:rsidR="00086DF7">
        <w:rPr>
          <w:highlight w:val="yellow"/>
        </w:rPr>
        <w:t xml:space="preserve">as permitted in this section </w:t>
      </w:r>
      <w:r w:rsidR="00B96B4E">
        <w:rPr>
          <w:highlight w:val="yellow"/>
        </w:rPr>
        <w:t>s</w:t>
      </w:r>
      <w:r w:rsidR="005205CA" w:rsidRPr="006556B6">
        <w:rPr>
          <w:highlight w:val="yellow"/>
        </w:rPr>
        <w:t xml:space="preserve">hall </w:t>
      </w:r>
      <w:r w:rsidR="00B96B4E">
        <w:rPr>
          <w:highlight w:val="yellow"/>
        </w:rPr>
        <w:t xml:space="preserve">be located on a lot comprising </w:t>
      </w:r>
      <w:r w:rsidR="00881645">
        <w:rPr>
          <w:highlight w:val="yellow"/>
        </w:rPr>
        <w:t xml:space="preserve">a minimum of </w:t>
      </w:r>
      <w:r w:rsidR="00570802">
        <w:rPr>
          <w:highlight w:val="yellow"/>
        </w:rPr>
        <w:t>one and three-quarters</w:t>
      </w:r>
      <w:r w:rsidR="005205CA" w:rsidRPr="006556B6">
        <w:rPr>
          <w:highlight w:val="yellow"/>
        </w:rPr>
        <w:t xml:space="preserve"> (</w:t>
      </w:r>
      <w:r w:rsidR="00570802">
        <w:rPr>
          <w:highlight w:val="yellow"/>
        </w:rPr>
        <w:t>1.75</w:t>
      </w:r>
      <w:r w:rsidR="005205CA" w:rsidRPr="006556B6">
        <w:rPr>
          <w:highlight w:val="yellow"/>
        </w:rPr>
        <w:t>) acres.</w:t>
      </w:r>
    </w:p>
    <w:p w14:paraId="1E542813" w14:textId="47150E91" w:rsidR="005205CA" w:rsidRPr="000D1ECD" w:rsidRDefault="003C0297" w:rsidP="005205CA">
      <w:pPr>
        <w:pStyle w:val="BodyText"/>
        <w:numPr>
          <w:ilvl w:val="0"/>
          <w:numId w:val="2"/>
        </w:numPr>
        <w:rPr>
          <w:rFonts w:cstheme="majorHAnsi"/>
          <w:highlight w:val="yellow"/>
        </w:rPr>
      </w:pPr>
      <w:r w:rsidRPr="003C0297">
        <w:rPr>
          <w:rFonts w:cstheme="majorHAnsi"/>
          <w:highlight w:val="yellow"/>
          <w:u w:val="single"/>
        </w:rPr>
        <w:t>Separation</w:t>
      </w:r>
      <w:r>
        <w:rPr>
          <w:rFonts w:cstheme="majorHAnsi"/>
          <w:highlight w:val="yellow"/>
        </w:rPr>
        <w:t xml:space="preserve">. No automobile fueling station </w:t>
      </w:r>
      <w:r w:rsidR="00086DF7">
        <w:rPr>
          <w:rFonts w:cstheme="majorHAnsi"/>
          <w:highlight w:val="yellow"/>
        </w:rPr>
        <w:t xml:space="preserve">as permitted in this section </w:t>
      </w:r>
      <w:r>
        <w:rPr>
          <w:rFonts w:cstheme="majorHAnsi"/>
          <w:highlight w:val="yellow"/>
        </w:rPr>
        <w:t xml:space="preserve">shall be established within one thousand (1,000) feet of </w:t>
      </w:r>
      <w:r w:rsidR="00D764B6">
        <w:rPr>
          <w:rFonts w:cstheme="majorHAnsi"/>
          <w:highlight w:val="yellow"/>
        </w:rPr>
        <w:t xml:space="preserve">any </w:t>
      </w:r>
      <w:r>
        <w:rPr>
          <w:rFonts w:cstheme="majorHAnsi"/>
          <w:highlight w:val="yellow"/>
        </w:rPr>
        <w:t>other automobile fueling station.</w:t>
      </w:r>
      <w:r w:rsidR="005205CA" w:rsidRPr="000D1ECD">
        <w:rPr>
          <w:rFonts w:cstheme="majorHAnsi"/>
          <w:highlight w:val="yellow"/>
        </w:rPr>
        <w:t xml:space="preserve"> </w:t>
      </w:r>
    </w:p>
    <w:p w14:paraId="5FDA2DCF" w14:textId="139BAA29" w:rsidR="0064053A" w:rsidRDefault="003C0297" w:rsidP="0064053A">
      <w:pPr>
        <w:pStyle w:val="BodyText"/>
        <w:numPr>
          <w:ilvl w:val="0"/>
          <w:numId w:val="2"/>
        </w:numPr>
        <w:rPr>
          <w:highlight w:val="yellow"/>
        </w:rPr>
      </w:pPr>
      <w:r w:rsidRPr="003C0297">
        <w:rPr>
          <w:highlight w:val="yellow"/>
          <w:u w:val="single"/>
        </w:rPr>
        <w:t>Frontage</w:t>
      </w:r>
      <w:r>
        <w:rPr>
          <w:highlight w:val="yellow"/>
        </w:rPr>
        <w:t xml:space="preserve">. </w:t>
      </w:r>
      <w:r w:rsidR="0030690A">
        <w:rPr>
          <w:highlight w:val="yellow"/>
        </w:rPr>
        <w:t>Automobile fueling stations</w:t>
      </w:r>
      <w:r w:rsidR="00086DF7">
        <w:rPr>
          <w:highlight w:val="yellow"/>
        </w:rPr>
        <w:t xml:space="preserve"> as permitted in this section</w:t>
      </w:r>
      <w:r w:rsidR="0030690A">
        <w:rPr>
          <w:highlight w:val="yellow"/>
        </w:rPr>
        <w:t xml:space="preserve"> s</w:t>
      </w:r>
      <w:r w:rsidR="005205CA" w:rsidRPr="0069214B">
        <w:rPr>
          <w:highlight w:val="yellow"/>
        </w:rPr>
        <w:t xml:space="preserve">hall </w:t>
      </w:r>
      <w:r w:rsidR="0030690A">
        <w:rPr>
          <w:highlight w:val="yellow"/>
        </w:rPr>
        <w:t xml:space="preserve">be located on a lot which has </w:t>
      </w:r>
      <w:r w:rsidR="00BA5FFE">
        <w:rPr>
          <w:highlight w:val="yellow"/>
        </w:rPr>
        <w:t xml:space="preserve">a minimum of </w:t>
      </w:r>
      <w:r w:rsidR="001A7A9F">
        <w:rPr>
          <w:highlight w:val="yellow"/>
        </w:rPr>
        <w:t>two</w:t>
      </w:r>
      <w:r w:rsidR="00BA5FFE">
        <w:rPr>
          <w:highlight w:val="yellow"/>
        </w:rPr>
        <w:t xml:space="preserve"> hundred (</w:t>
      </w:r>
      <w:r w:rsidR="001A7A9F">
        <w:rPr>
          <w:highlight w:val="yellow"/>
        </w:rPr>
        <w:t>2</w:t>
      </w:r>
      <w:r w:rsidR="00592F64">
        <w:rPr>
          <w:highlight w:val="yellow"/>
        </w:rPr>
        <w:t>0</w:t>
      </w:r>
      <w:r w:rsidR="00BA5FFE">
        <w:rPr>
          <w:highlight w:val="yellow"/>
        </w:rPr>
        <w:t xml:space="preserve">0) feet of </w:t>
      </w:r>
      <w:r w:rsidR="0069214B" w:rsidRPr="0069214B">
        <w:rPr>
          <w:highlight w:val="yellow"/>
        </w:rPr>
        <w:t xml:space="preserve">frontage on at least one (1) </w:t>
      </w:r>
      <w:r w:rsidR="005205CA" w:rsidRPr="0069214B">
        <w:rPr>
          <w:highlight w:val="yellow"/>
        </w:rPr>
        <w:t>major arterial street</w:t>
      </w:r>
      <w:r w:rsidR="001A7A9F">
        <w:rPr>
          <w:highlight w:val="yellow"/>
        </w:rPr>
        <w:t>, or a minimum of five hundred (500) feet</w:t>
      </w:r>
      <w:r w:rsidR="00570802">
        <w:rPr>
          <w:highlight w:val="yellow"/>
        </w:rPr>
        <w:t xml:space="preserve"> of</w:t>
      </w:r>
      <w:r w:rsidR="001A7A9F">
        <w:rPr>
          <w:highlight w:val="yellow"/>
        </w:rPr>
        <w:t xml:space="preserve"> </w:t>
      </w:r>
      <w:r w:rsidR="00797090">
        <w:rPr>
          <w:highlight w:val="yellow"/>
        </w:rPr>
        <w:t>total</w:t>
      </w:r>
      <w:r w:rsidR="00570802">
        <w:rPr>
          <w:highlight w:val="yellow"/>
        </w:rPr>
        <w:t xml:space="preserve"> frontage</w:t>
      </w:r>
      <w:r w:rsidR="00797090">
        <w:rPr>
          <w:highlight w:val="yellow"/>
        </w:rPr>
        <w:t xml:space="preserve"> </w:t>
      </w:r>
      <w:r w:rsidR="001A7A9F">
        <w:rPr>
          <w:highlight w:val="yellow"/>
        </w:rPr>
        <w:t>on two public streets</w:t>
      </w:r>
      <w:r w:rsidR="005205CA" w:rsidRPr="0069214B">
        <w:rPr>
          <w:highlight w:val="yellow"/>
        </w:rPr>
        <w:t>.</w:t>
      </w:r>
    </w:p>
    <w:p w14:paraId="573A5E7D" w14:textId="25ED01A6" w:rsidR="00482B7F" w:rsidRDefault="0047175B" w:rsidP="005205CA">
      <w:pPr>
        <w:pStyle w:val="BodyText"/>
        <w:numPr>
          <w:ilvl w:val="0"/>
          <w:numId w:val="2"/>
        </w:numPr>
        <w:rPr>
          <w:highlight w:val="yellow"/>
        </w:rPr>
      </w:pPr>
      <w:r>
        <w:rPr>
          <w:highlight w:val="yellow"/>
          <w:u w:val="single"/>
        </w:rPr>
        <w:lastRenderedPageBreak/>
        <w:t>Setbacks</w:t>
      </w:r>
      <w:r w:rsidR="00B96B4E">
        <w:rPr>
          <w:highlight w:val="yellow"/>
          <w:u w:val="single"/>
        </w:rPr>
        <w:t>:</w:t>
      </w:r>
      <w:r w:rsidR="00482B7F">
        <w:rPr>
          <w:highlight w:val="yellow"/>
        </w:rPr>
        <w:t xml:space="preserve"> </w:t>
      </w:r>
    </w:p>
    <w:p w14:paraId="3BD9849A" w14:textId="452D4710" w:rsidR="0047175B" w:rsidRDefault="00DE0AFF" w:rsidP="00482B7F">
      <w:pPr>
        <w:pStyle w:val="BodyText"/>
        <w:numPr>
          <w:ilvl w:val="1"/>
          <w:numId w:val="2"/>
        </w:numPr>
        <w:rPr>
          <w:highlight w:val="yellow"/>
        </w:rPr>
      </w:pPr>
      <w:r>
        <w:rPr>
          <w:highlight w:val="yellow"/>
        </w:rPr>
        <w:t>Automobile fueling stations</w:t>
      </w:r>
      <w:r w:rsidR="00086DF7">
        <w:rPr>
          <w:highlight w:val="yellow"/>
        </w:rPr>
        <w:t xml:space="preserve"> as permitted in this section</w:t>
      </w:r>
      <w:r>
        <w:rPr>
          <w:highlight w:val="yellow"/>
        </w:rPr>
        <w:t xml:space="preserve"> s</w:t>
      </w:r>
      <w:r w:rsidR="00482B7F">
        <w:rPr>
          <w:highlight w:val="yellow"/>
        </w:rPr>
        <w:t xml:space="preserve">hall </w:t>
      </w:r>
      <w:r w:rsidR="0047175B">
        <w:rPr>
          <w:highlight w:val="yellow"/>
        </w:rPr>
        <w:t>not be located closer than five hundred (500) feet to the I-75 right-of-way.</w:t>
      </w:r>
    </w:p>
    <w:p w14:paraId="330939E7" w14:textId="5E82C2A2" w:rsidR="00482B7F" w:rsidRPr="0069214B" w:rsidRDefault="00B71D9A" w:rsidP="00482B7F">
      <w:pPr>
        <w:pStyle w:val="BodyText"/>
        <w:numPr>
          <w:ilvl w:val="1"/>
          <w:numId w:val="2"/>
        </w:numPr>
        <w:rPr>
          <w:highlight w:val="yellow"/>
        </w:rPr>
      </w:pPr>
      <w:r>
        <w:rPr>
          <w:highlight w:val="yellow"/>
        </w:rPr>
        <w:t>No a</w:t>
      </w:r>
      <w:r w:rsidR="00DE0AFF">
        <w:rPr>
          <w:highlight w:val="yellow"/>
        </w:rPr>
        <w:t xml:space="preserve">utomobile fueling stations </w:t>
      </w:r>
      <w:r w:rsidR="00086DF7">
        <w:rPr>
          <w:highlight w:val="yellow"/>
        </w:rPr>
        <w:t xml:space="preserve">as permitted in this section </w:t>
      </w:r>
      <w:r w:rsidR="00DE0AFF">
        <w:rPr>
          <w:highlight w:val="yellow"/>
        </w:rPr>
        <w:t>s</w:t>
      </w:r>
      <w:r w:rsidR="00482B7F">
        <w:rPr>
          <w:highlight w:val="yellow"/>
        </w:rPr>
        <w:t xml:space="preserve">hall be </w:t>
      </w:r>
      <w:r>
        <w:rPr>
          <w:highlight w:val="yellow"/>
        </w:rPr>
        <w:t xml:space="preserve">located on property </w:t>
      </w:r>
      <w:r w:rsidR="00511563">
        <w:rPr>
          <w:highlight w:val="yellow"/>
        </w:rPr>
        <w:t xml:space="preserve">directly </w:t>
      </w:r>
      <w:r>
        <w:rPr>
          <w:highlight w:val="yellow"/>
        </w:rPr>
        <w:t xml:space="preserve">abutting </w:t>
      </w:r>
      <w:r w:rsidR="00B96B4E">
        <w:rPr>
          <w:highlight w:val="yellow"/>
        </w:rPr>
        <w:t xml:space="preserve">the </w:t>
      </w:r>
      <w:r w:rsidR="00D95A48">
        <w:rPr>
          <w:highlight w:val="yellow"/>
        </w:rPr>
        <w:t xml:space="preserve">floodway or </w:t>
      </w:r>
      <w:r w:rsidR="00797090">
        <w:rPr>
          <w:highlight w:val="yellow"/>
        </w:rPr>
        <w:t xml:space="preserve">on property within </w:t>
      </w:r>
      <w:r w:rsidR="00D95A48">
        <w:rPr>
          <w:highlight w:val="yellow"/>
        </w:rPr>
        <w:t xml:space="preserve">the special flood hazard area zone AE of the </w:t>
      </w:r>
      <w:r w:rsidR="00B96B4E">
        <w:rPr>
          <w:highlight w:val="yellow"/>
        </w:rPr>
        <w:t>Great Miami River.</w:t>
      </w:r>
    </w:p>
    <w:p w14:paraId="07AEA7EF" w14:textId="16CDCA55" w:rsidR="0030690A" w:rsidRPr="00592F64" w:rsidRDefault="0030690A" w:rsidP="005205CA">
      <w:pPr>
        <w:pStyle w:val="BodyText"/>
        <w:numPr>
          <w:ilvl w:val="0"/>
          <w:numId w:val="2"/>
        </w:numPr>
        <w:rPr>
          <w:highlight w:val="yellow"/>
        </w:rPr>
      </w:pPr>
      <w:r w:rsidRPr="000D1ECD">
        <w:rPr>
          <w:rFonts w:eastAsia="Times New Roman" w:cstheme="majorHAnsi"/>
          <w:color w:val="212529"/>
          <w:highlight w:val="yellow"/>
        </w:rPr>
        <w:t xml:space="preserve">For the purpose of this Section, measurement shall be made in a straight line, without regard to the intervening structures or objects, from the nearest </w:t>
      </w:r>
      <w:r w:rsidR="00D764B6">
        <w:rPr>
          <w:rFonts w:eastAsia="Times New Roman" w:cstheme="majorHAnsi"/>
          <w:color w:val="212529"/>
          <w:highlight w:val="yellow"/>
        </w:rPr>
        <w:t>point of the property line</w:t>
      </w:r>
      <w:r w:rsidRPr="000D1ECD">
        <w:rPr>
          <w:rFonts w:eastAsia="Times New Roman" w:cstheme="majorHAnsi"/>
          <w:color w:val="212529"/>
          <w:highlight w:val="yellow"/>
        </w:rPr>
        <w:t xml:space="preserve"> of the premises where an automobile fueling station </w:t>
      </w:r>
      <w:r w:rsidR="00086DF7">
        <w:rPr>
          <w:rFonts w:eastAsia="Times New Roman" w:cstheme="majorHAnsi"/>
          <w:color w:val="212529"/>
          <w:highlight w:val="yellow"/>
        </w:rPr>
        <w:t xml:space="preserve">as permitted in this section </w:t>
      </w:r>
      <w:r w:rsidRPr="000D1ECD">
        <w:rPr>
          <w:rFonts w:eastAsia="Times New Roman" w:cstheme="majorHAnsi"/>
          <w:color w:val="212529"/>
          <w:highlight w:val="yellow"/>
        </w:rPr>
        <w:t xml:space="preserve">is conducted, to the nearest </w:t>
      </w:r>
      <w:r w:rsidR="00D95A48">
        <w:rPr>
          <w:rFonts w:eastAsia="Times New Roman" w:cstheme="majorHAnsi"/>
          <w:color w:val="212529"/>
          <w:highlight w:val="yellow"/>
        </w:rPr>
        <w:t xml:space="preserve">point of the </w:t>
      </w:r>
      <w:r w:rsidR="0064053A">
        <w:rPr>
          <w:rFonts w:eastAsia="Times New Roman" w:cstheme="majorHAnsi"/>
          <w:color w:val="212529"/>
          <w:highlight w:val="yellow"/>
        </w:rPr>
        <w:t xml:space="preserve">property line where an automobile fueling station is proposed or to the nearest point of the </w:t>
      </w:r>
      <w:r w:rsidR="00D95A48">
        <w:rPr>
          <w:rFonts w:eastAsia="Times New Roman" w:cstheme="majorHAnsi"/>
          <w:color w:val="212529"/>
          <w:highlight w:val="yellow"/>
        </w:rPr>
        <w:t>criteria listed above</w:t>
      </w:r>
      <w:r w:rsidRPr="000D1ECD">
        <w:rPr>
          <w:rFonts w:eastAsia="Times New Roman" w:cstheme="majorHAnsi"/>
          <w:color w:val="212529"/>
          <w:highlight w:val="yellow"/>
        </w:rPr>
        <w:t>. Presence of a municipal, county, or other political subdivision boundary shall be irrelevant for purposes of calculating and applying the distance requirements of this Section.</w:t>
      </w:r>
    </w:p>
    <w:p w14:paraId="001807FC" w14:textId="3C1C8771" w:rsidR="00AC3253" w:rsidRPr="006556B6" w:rsidRDefault="00B601FA">
      <w:pPr>
        <w:pStyle w:val="BodyText"/>
      </w:pPr>
      <w:r w:rsidRPr="006556B6">
        <w:t>      </w:t>
      </w:r>
      <w:r w:rsidR="00477687" w:rsidRPr="006556B6">
        <w:rPr>
          <w:highlight w:val="yellow"/>
        </w:rPr>
        <w:t>(6)</w:t>
      </w:r>
      <w:r w:rsidRPr="006556B6">
        <w:t>   Building and related trades, not involving any exterior storage areas.</w:t>
      </w:r>
    </w:p>
    <w:p w14:paraId="34F6EE2B" w14:textId="743C3D73" w:rsidR="00AC3253" w:rsidRPr="006556B6" w:rsidRDefault="00B601FA">
      <w:pPr>
        <w:pStyle w:val="BodyText"/>
      </w:pPr>
      <w:bookmarkStart w:id="9" w:name="rid-0-0-0-59702"/>
      <w:bookmarkEnd w:id="8"/>
      <w:r w:rsidRPr="006556B6">
        <w:t>      </w:t>
      </w:r>
      <w:r w:rsidR="008A4626" w:rsidRPr="006556B6">
        <w:rPr>
          <w:strike/>
        </w:rPr>
        <w:t>(6)</w:t>
      </w:r>
      <w:r w:rsidR="008A4626" w:rsidRPr="006556B6">
        <w:t xml:space="preserve"> </w:t>
      </w:r>
      <w:r w:rsidR="008A4626" w:rsidRPr="006556B6">
        <w:rPr>
          <w:highlight w:val="yellow"/>
        </w:rPr>
        <w:t>(7)</w:t>
      </w:r>
      <w:r w:rsidR="008A4626" w:rsidRPr="006556B6">
        <w:t>   </w:t>
      </w:r>
      <w:r w:rsidRPr="006556B6">
        <w:t>Call center, defined as a company phone center that offers operator-supported voice services such as a help desk, customer support, lead generation, emergency response, telephone answering service, inbound response and outbound telemarketing.</w:t>
      </w:r>
    </w:p>
    <w:p w14:paraId="001BB421" w14:textId="0C01CBF3" w:rsidR="00AC3253" w:rsidRPr="006556B6" w:rsidRDefault="00B601FA">
      <w:pPr>
        <w:pStyle w:val="BodyText"/>
      </w:pPr>
      <w:bookmarkStart w:id="10" w:name="rid-0-0-0-59703"/>
      <w:bookmarkEnd w:id="9"/>
      <w:r w:rsidRPr="006556B6">
        <w:t>      </w:t>
      </w:r>
      <w:r w:rsidR="008A4626" w:rsidRPr="006556B6">
        <w:rPr>
          <w:strike/>
        </w:rPr>
        <w:t>(7)</w:t>
      </w:r>
      <w:r w:rsidR="008A4626" w:rsidRPr="006556B6">
        <w:t xml:space="preserve"> </w:t>
      </w:r>
      <w:r w:rsidR="008A4626" w:rsidRPr="006556B6">
        <w:rPr>
          <w:highlight w:val="yellow"/>
        </w:rPr>
        <w:t>(8)</w:t>
      </w:r>
      <w:r w:rsidR="008A4626" w:rsidRPr="006556B6">
        <w:t>   </w:t>
      </w:r>
      <w:r w:rsidRPr="006556B6">
        <w:t>Conference center, defined as a facility used for conferences and seminars, with accommodations for sleeping, food preparation and eating, recreation, entertainment, resource facilities, and meeting rooms. Conference centers shall not be utilized by the general public only for overnight purposes. This use shall not include institutions meeting the definition of "churches and other similar places of religious worship" as defined in Section 154.02.01, Definitions, and as prohibited in Section 154.10.473(B).</w:t>
      </w:r>
    </w:p>
    <w:p w14:paraId="41DA0232" w14:textId="33D2EEF4" w:rsidR="00AC3253" w:rsidRPr="006556B6" w:rsidRDefault="00B601FA">
      <w:pPr>
        <w:pStyle w:val="BodyText"/>
      </w:pPr>
      <w:bookmarkStart w:id="11" w:name="rid-0-0-0-59704"/>
      <w:bookmarkEnd w:id="10"/>
      <w:r w:rsidRPr="006556B6">
        <w:t>      </w:t>
      </w:r>
      <w:r w:rsidR="008A4626" w:rsidRPr="006556B6">
        <w:rPr>
          <w:strike/>
        </w:rPr>
        <w:t>(8)</w:t>
      </w:r>
      <w:r w:rsidR="008A4626" w:rsidRPr="006556B6">
        <w:t xml:space="preserve"> </w:t>
      </w:r>
      <w:r w:rsidR="008A4626" w:rsidRPr="006556B6">
        <w:rPr>
          <w:highlight w:val="yellow"/>
        </w:rPr>
        <w:t>(9)</w:t>
      </w:r>
      <w:r w:rsidR="008A4626" w:rsidRPr="006556B6">
        <w:t>   </w:t>
      </w:r>
      <w:r w:rsidRPr="006556B6">
        <w:t>Day care facility - child care center.</w:t>
      </w:r>
    </w:p>
    <w:p w14:paraId="63931872" w14:textId="7AAF8584" w:rsidR="00AC3253" w:rsidRPr="006556B6" w:rsidRDefault="00B601FA">
      <w:pPr>
        <w:pStyle w:val="BodyText"/>
      </w:pPr>
      <w:bookmarkStart w:id="12" w:name="rid-0-0-0-59705"/>
      <w:bookmarkEnd w:id="11"/>
      <w:r w:rsidRPr="006556B6">
        <w:t>      </w:t>
      </w:r>
      <w:r w:rsidR="008A4626" w:rsidRPr="006556B6">
        <w:rPr>
          <w:strike/>
        </w:rPr>
        <w:t>(9)</w:t>
      </w:r>
      <w:r w:rsidR="008A4626" w:rsidRPr="006556B6">
        <w:t xml:space="preserve"> </w:t>
      </w:r>
      <w:r w:rsidR="008A4626" w:rsidRPr="006556B6">
        <w:rPr>
          <w:highlight w:val="yellow"/>
        </w:rPr>
        <w:t>(10)</w:t>
      </w:r>
      <w:r w:rsidR="008A4626" w:rsidRPr="006556B6">
        <w:t>   </w:t>
      </w:r>
      <w:r w:rsidRPr="006556B6">
        <w:t>Dwelling - above commercial structure.</w:t>
      </w:r>
    </w:p>
    <w:p w14:paraId="1D1DC54D" w14:textId="6AE00FC7" w:rsidR="00AC3253" w:rsidRPr="006556B6" w:rsidRDefault="00B601FA">
      <w:pPr>
        <w:pStyle w:val="BodyText"/>
      </w:pPr>
      <w:bookmarkStart w:id="13" w:name="rid-0-0-0-59706"/>
      <w:bookmarkEnd w:id="12"/>
      <w:r w:rsidRPr="006556B6">
        <w:t>      </w:t>
      </w:r>
      <w:r w:rsidR="008A4626" w:rsidRPr="006556B6">
        <w:rPr>
          <w:strike/>
        </w:rPr>
        <w:t>(10)</w:t>
      </w:r>
      <w:r w:rsidR="008A4626" w:rsidRPr="006556B6">
        <w:t xml:space="preserve"> </w:t>
      </w:r>
      <w:r w:rsidR="008A4626" w:rsidRPr="006556B6">
        <w:rPr>
          <w:highlight w:val="yellow"/>
        </w:rPr>
        <w:t>(11)</w:t>
      </w:r>
      <w:r w:rsidR="008A4626" w:rsidRPr="006556B6">
        <w:t>   </w:t>
      </w:r>
      <w:r w:rsidRPr="006556B6">
        <w:t>Dwelling - attached, detached, zero lot line homes and other residential uses planned and designed along the "New Urbanism" principles of compact form and architectural significance, with the density to be determined by the Planning Commission. Such residential developments shall be in close adherence and conformance to the requirements of Section 154.10.476(D), of these regulations. Residential developments planned and designed along conventional subdivision standards shall not be permitted.</w:t>
      </w:r>
    </w:p>
    <w:p w14:paraId="1A26E66E" w14:textId="1C98ED83" w:rsidR="00AC3253" w:rsidRPr="006556B6" w:rsidRDefault="00B601FA">
      <w:pPr>
        <w:pStyle w:val="BodyText"/>
      </w:pPr>
      <w:bookmarkStart w:id="14" w:name="rid-0-0-0-59707"/>
      <w:bookmarkEnd w:id="13"/>
      <w:r w:rsidRPr="006556B6">
        <w:t>      </w:t>
      </w:r>
      <w:r w:rsidR="008A4626" w:rsidRPr="006556B6">
        <w:rPr>
          <w:strike/>
        </w:rPr>
        <w:t>(11)</w:t>
      </w:r>
      <w:r w:rsidR="008A4626" w:rsidRPr="006556B6">
        <w:t xml:space="preserve"> </w:t>
      </w:r>
      <w:r w:rsidR="008A4626" w:rsidRPr="006556B6">
        <w:rPr>
          <w:highlight w:val="yellow"/>
        </w:rPr>
        <w:t>(12)</w:t>
      </w:r>
      <w:r w:rsidR="008A4626" w:rsidRPr="006556B6">
        <w:t>   </w:t>
      </w:r>
      <w:r w:rsidRPr="006556B6">
        <w:t>Financial institution with or without drive-up.</w:t>
      </w:r>
    </w:p>
    <w:p w14:paraId="6162BA10" w14:textId="1BBEA0B4" w:rsidR="00AC3253" w:rsidRPr="006556B6" w:rsidRDefault="00B601FA">
      <w:pPr>
        <w:pStyle w:val="BodyText"/>
      </w:pPr>
      <w:bookmarkStart w:id="15" w:name="rid-0-0-0-59708"/>
      <w:bookmarkEnd w:id="14"/>
      <w:r w:rsidRPr="006556B6">
        <w:t>      </w:t>
      </w:r>
      <w:r w:rsidR="008A4626" w:rsidRPr="006556B6">
        <w:rPr>
          <w:strike/>
        </w:rPr>
        <w:t>(12)</w:t>
      </w:r>
      <w:r w:rsidR="008A4626" w:rsidRPr="006556B6">
        <w:t xml:space="preserve"> </w:t>
      </w:r>
      <w:r w:rsidR="008A4626" w:rsidRPr="006556B6">
        <w:rPr>
          <w:highlight w:val="yellow"/>
        </w:rPr>
        <w:t>(13)</w:t>
      </w:r>
      <w:r w:rsidR="008A4626" w:rsidRPr="006556B6">
        <w:t>   </w:t>
      </w:r>
      <w:r w:rsidRPr="006556B6">
        <w:t>Fraternal lodges and private clubs.</w:t>
      </w:r>
    </w:p>
    <w:p w14:paraId="2388E92E" w14:textId="1A5A7124" w:rsidR="00AC3253" w:rsidRPr="006556B6" w:rsidRDefault="00B601FA">
      <w:pPr>
        <w:pStyle w:val="BodyText"/>
      </w:pPr>
      <w:bookmarkStart w:id="16" w:name="rid-0-0-0-59709"/>
      <w:bookmarkEnd w:id="15"/>
      <w:r w:rsidRPr="006556B6">
        <w:t>      </w:t>
      </w:r>
      <w:r w:rsidR="008A4626" w:rsidRPr="006556B6">
        <w:rPr>
          <w:strike/>
        </w:rPr>
        <w:t>(13)</w:t>
      </w:r>
      <w:r w:rsidR="008A4626" w:rsidRPr="006556B6">
        <w:t xml:space="preserve"> </w:t>
      </w:r>
      <w:r w:rsidR="008A4626" w:rsidRPr="006556B6">
        <w:rPr>
          <w:highlight w:val="yellow"/>
        </w:rPr>
        <w:t>(14)</w:t>
      </w:r>
      <w:r w:rsidR="008A4626" w:rsidRPr="006556B6">
        <w:t>   </w:t>
      </w:r>
      <w:r w:rsidRPr="006556B6">
        <w:t>Home occupations subject to the conditions of Section 154.16.03.</w:t>
      </w:r>
    </w:p>
    <w:p w14:paraId="56665CBB" w14:textId="7FBBACBE" w:rsidR="00AC3253" w:rsidRPr="006556B6" w:rsidRDefault="00B601FA">
      <w:pPr>
        <w:pStyle w:val="BodyText"/>
      </w:pPr>
      <w:bookmarkStart w:id="17" w:name="rid-0-0-0-59710"/>
      <w:bookmarkEnd w:id="16"/>
      <w:r w:rsidRPr="006556B6">
        <w:t>      </w:t>
      </w:r>
      <w:r w:rsidR="008A4626" w:rsidRPr="006556B6">
        <w:rPr>
          <w:strike/>
        </w:rPr>
        <w:t>(14)</w:t>
      </w:r>
      <w:r w:rsidR="008A4626" w:rsidRPr="006556B6">
        <w:t xml:space="preserve"> </w:t>
      </w:r>
      <w:r w:rsidR="008A4626" w:rsidRPr="006556B6">
        <w:rPr>
          <w:highlight w:val="yellow"/>
        </w:rPr>
        <w:t>(15)</w:t>
      </w:r>
      <w:r w:rsidR="008A4626" w:rsidRPr="006556B6">
        <w:t>   </w:t>
      </w:r>
      <w:r w:rsidRPr="006556B6">
        <w:t>Home improvement centers, not involving any exterior storage areas.</w:t>
      </w:r>
    </w:p>
    <w:p w14:paraId="300055AA" w14:textId="644410D2" w:rsidR="00AC3253" w:rsidRPr="006556B6" w:rsidRDefault="00B601FA">
      <w:pPr>
        <w:pStyle w:val="BodyText"/>
      </w:pPr>
      <w:bookmarkStart w:id="18" w:name="rid-0-0-0-59711"/>
      <w:bookmarkEnd w:id="17"/>
      <w:r w:rsidRPr="006556B6">
        <w:t>      </w:t>
      </w:r>
      <w:r w:rsidR="008A4626" w:rsidRPr="006556B6">
        <w:rPr>
          <w:strike/>
        </w:rPr>
        <w:t>(1</w:t>
      </w:r>
      <w:r w:rsidR="009D4C9C" w:rsidRPr="006556B6">
        <w:rPr>
          <w:strike/>
        </w:rPr>
        <w:t>5</w:t>
      </w:r>
      <w:r w:rsidR="008A4626" w:rsidRPr="006556B6">
        <w:rPr>
          <w:strike/>
        </w:rPr>
        <w:t>)</w:t>
      </w:r>
      <w:r w:rsidR="008A4626" w:rsidRPr="006556B6">
        <w:t xml:space="preserve"> </w:t>
      </w:r>
      <w:r w:rsidR="008A4626" w:rsidRPr="006556B6">
        <w:rPr>
          <w:highlight w:val="yellow"/>
        </w:rPr>
        <w:t>(1</w:t>
      </w:r>
      <w:r w:rsidR="009D4C9C" w:rsidRPr="006556B6">
        <w:rPr>
          <w:highlight w:val="yellow"/>
        </w:rPr>
        <w:t>6</w:t>
      </w:r>
      <w:r w:rsidR="008A4626" w:rsidRPr="006556B6">
        <w:rPr>
          <w:highlight w:val="yellow"/>
        </w:rPr>
        <w:t>)</w:t>
      </w:r>
      <w:r w:rsidR="008A4626" w:rsidRPr="006556B6">
        <w:t>   </w:t>
      </w:r>
      <w:r w:rsidRPr="006556B6">
        <w:t>Hospitals/urgent care centers.</w:t>
      </w:r>
    </w:p>
    <w:p w14:paraId="17E32B89" w14:textId="2F42E8B8" w:rsidR="00AC3253" w:rsidRPr="006556B6" w:rsidRDefault="00B601FA">
      <w:pPr>
        <w:pStyle w:val="BodyText"/>
      </w:pPr>
      <w:bookmarkStart w:id="19" w:name="rid-0-0-0-59712"/>
      <w:bookmarkEnd w:id="18"/>
      <w:r w:rsidRPr="006556B6">
        <w:lastRenderedPageBreak/>
        <w:t>      </w:t>
      </w:r>
      <w:r w:rsidR="008A4626" w:rsidRPr="006556B6">
        <w:rPr>
          <w:strike/>
        </w:rPr>
        <w:t>(1</w:t>
      </w:r>
      <w:r w:rsidR="009D4C9C" w:rsidRPr="006556B6">
        <w:rPr>
          <w:strike/>
        </w:rPr>
        <w:t>6</w:t>
      </w:r>
      <w:r w:rsidR="008A4626" w:rsidRPr="006556B6">
        <w:rPr>
          <w:strike/>
        </w:rPr>
        <w:t>)</w:t>
      </w:r>
      <w:r w:rsidR="008A4626" w:rsidRPr="006556B6">
        <w:t xml:space="preserve"> </w:t>
      </w:r>
      <w:r w:rsidR="008A4626" w:rsidRPr="006556B6">
        <w:rPr>
          <w:highlight w:val="yellow"/>
        </w:rPr>
        <w:t>(1</w:t>
      </w:r>
      <w:r w:rsidR="009D4C9C" w:rsidRPr="006556B6">
        <w:rPr>
          <w:highlight w:val="yellow"/>
        </w:rPr>
        <w:t>7</w:t>
      </w:r>
      <w:r w:rsidR="008A4626" w:rsidRPr="006556B6">
        <w:rPr>
          <w:highlight w:val="yellow"/>
        </w:rPr>
        <w:t>)</w:t>
      </w:r>
      <w:r w:rsidR="008A4626" w:rsidRPr="006556B6">
        <w:t>   </w:t>
      </w:r>
      <w:r w:rsidRPr="006556B6">
        <w:t>Lodging - bed and breakfast establishments.</w:t>
      </w:r>
    </w:p>
    <w:p w14:paraId="0109D2E8" w14:textId="1FFC8A57" w:rsidR="00AC3253" w:rsidRPr="006556B6" w:rsidRDefault="00B601FA">
      <w:pPr>
        <w:pStyle w:val="BodyText"/>
      </w:pPr>
      <w:bookmarkStart w:id="20" w:name="rid-0-0-0-59713"/>
      <w:bookmarkEnd w:id="19"/>
      <w:r w:rsidRPr="006556B6">
        <w:t>      </w:t>
      </w:r>
      <w:r w:rsidR="008A4626" w:rsidRPr="006556B6">
        <w:rPr>
          <w:strike/>
        </w:rPr>
        <w:t>(1</w:t>
      </w:r>
      <w:r w:rsidR="009D4C9C" w:rsidRPr="006556B6">
        <w:rPr>
          <w:strike/>
        </w:rPr>
        <w:t>7</w:t>
      </w:r>
      <w:r w:rsidR="008A4626" w:rsidRPr="006556B6">
        <w:rPr>
          <w:strike/>
        </w:rPr>
        <w:t>)</w:t>
      </w:r>
      <w:r w:rsidR="008A4626" w:rsidRPr="006556B6">
        <w:t xml:space="preserve"> </w:t>
      </w:r>
      <w:r w:rsidR="008A4626" w:rsidRPr="006556B6">
        <w:rPr>
          <w:highlight w:val="yellow"/>
        </w:rPr>
        <w:t>(1</w:t>
      </w:r>
      <w:r w:rsidR="009D4C9C" w:rsidRPr="006556B6">
        <w:rPr>
          <w:highlight w:val="yellow"/>
        </w:rPr>
        <w:t>8</w:t>
      </w:r>
      <w:r w:rsidR="008A4626" w:rsidRPr="006556B6">
        <w:rPr>
          <w:highlight w:val="yellow"/>
        </w:rPr>
        <w:t>)</w:t>
      </w:r>
      <w:r w:rsidR="008A4626" w:rsidRPr="006556B6">
        <w:t>   </w:t>
      </w:r>
      <w:r w:rsidRPr="006556B6">
        <w:t>Lodging - hotels and motels.</w:t>
      </w:r>
    </w:p>
    <w:p w14:paraId="70ECC13B" w14:textId="6C366A78" w:rsidR="00AC3253" w:rsidRPr="006556B6" w:rsidRDefault="00B601FA">
      <w:pPr>
        <w:pStyle w:val="BodyText"/>
        <w:rPr>
          <w:strike/>
        </w:rPr>
      </w:pPr>
      <w:bookmarkStart w:id="21" w:name="rid-0-0-0-59714"/>
      <w:bookmarkEnd w:id="20"/>
      <w:r w:rsidRPr="006556B6">
        <w:rPr>
          <w:strike/>
        </w:rPr>
        <w:t>      </w:t>
      </w:r>
      <w:r w:rsidR="008A4626" w:rsidRPr="006556B6">
        <w:rPr>
          <w:strike/>
        </w:rPr>
        <w:t>(1</w:t>
      </w:r>
      <w:r w:rsidR="009D4C9C" w:rsidRPr="006556B6">
        <w:rPr>
          <w:strike/>
        </w:rPr>
        <w:t>8</w:t>
      </w:r>
      <w:r w:rsidR="008A4626" w:rsidRPr="006556B6">
        <w:rPr>
          <w:strike/>
        </w:rPr>
        <w:t xml:space="preserve">) </w:t>
      </w:r>
      <w:r w:rsidRPr="006556B6">
        <w:rPr>
          <w:strike/>
        </w:rPr>
        <w:t xml:space="preserve">Manufacturing - light manufacturing, only on the following properties: </w:t>
      </w:r>
      <w:r w:rsidRPr="00573745">
        <w:rPr>
          <w:strike/>
        </w:rPr>
        <w:t>Carrollton Plaza, parcels K48 00509 0002 (1000 E. Central Avenue) and K48 00509 0037 (1100 E. Central Avenue); and the old Woody's warehouse,</w:t>
      </w:r>
      <w:r w:rsidRPr="006556B6">
        <w:rPr>
          <w:strike/>
        </w:rPr>
        <w:t xml:space="preserve"> parcel K48 00111 0032 (61 Alexandersville- Bellbrook Road).</w:t>
      </w:r>
    </w:p>
    <w:p w14:paraId="45BDE20E" w14:textId="30E3D9A5" w:rsidR="00AC3253" w:rsidRPr="006556B6" w:rsidRDefault="00B601FA">
      <w:pPr>
        <w:pStyle w:val="BodyText"/>
      </w:pPr>
      <w:bookmarkStart w:id="22" w:name="rid-0-0-0-59715"/>
      <w:bookmarkEnd w:id="21"/>
      <w:r w:rsidRPr="00BE6B3E">
        <w:t>      </w:t>
      </w:r>
      <w:r w:rsidR="009D4C9C" w:rsidRPr="00BE6B3E">
        <w:t>(19)</w:t>
      </w:r>
      <w:r w:rsidR="009D4C9C" w:rsidRPr="006556B6">
        <w:t> </w:t>
      </w:r>
      <w:r w:rsidRPr="006556B6">
        <w:t>Office - professional office/ business office.</w:t>
      </w:r>
    </w:p>
    <w:p w14:paraId="20960E93" w14:textId="76C68AB9" w:rsidR="00AC3253" w:rsidRPr="006556B6" w:rsidRDefault="00BE6B3E">
      <w:pPr>
        <w:pStyle w:val="BodyText"/>
      </w:pPr>
      <w:bookmarkStart w:id="23" w:name="rid-0-0-0-59716"/>
      <w:bookmarkEnd w:id="22"/>
      <w:r w:rsidRPr="00BE6B3E">
        <w:t>      (</w:t>
      </w:r>
      <w:r>
        <w:t>20</w:t>
      </w:r>
      <w:r w:rsidRPr="00BE6B3E">
        <w:t>)</w:t>
      </w:r>
      <w:r w:rsidRPr="006556B6">
        <w:t> </w:t>
      </w:r>
      <w:r w:rsidR="00B601FA" w:rsidRPr="006556B6">
        <w:t>Parking, on-site.</w:t>
      </w:r>
    </w:p>
    <w:p w14:paraId="37B9EEED" w14:textId="39D82BD0" w:rsidR="00AC3253" w:rsidRPr="006556B6" w:rsidRDefault="00BE6B3E">
      <w:pPr>
        <w:pStyle w:val="BodyText"/>
      </w:pPr>
      <w:bookmarkStart w:id="24" w:name="rid-0-0-0-59717"/>
      <w:bookmarkEnd w:id="23"/>
      <w:r w:rsidRPr="00BE6B3E">
        <w:t>      (</w:t>
      </w:r>
      <w:r>
        <w:t>21</w:t>
      </w:r>
      <w:r w:rsidRPr="00BE6B3E">
        <w:t>)</w:t>
      </w:r>
      <w:r w:rsidRPr="006556B6">
        <w:t> </w:t>
      </w:r>
      <w:r w:rsidR="00B601FA" w:rsidRPr="006556B6">
        <w:t>Parking, shared.</w:t>
      </w:r>
    </w:p>
    <w:p w14:paraId="730FC58C" w14:textId="52BEBC97" w:rsidR="00AC3253" w:rsidRPr="006556B6" w:rsidRDefault="00B601FA">
      <w:pPr>
        <w:pStyle w:val="BodyText"/>
      </w:pPr>
      <w:bookmarkStart w:id="25" w:name="rid-0-0-0-59718"/>
      <w:bookmarkEnd w:id="24"/>
      <w:r w:rsidRPr="006556B6">
        <w:t>      </w:t>
      </w:r>
      <w:r w:rsidR="00BE6B3E" w:rsidRPr="00BE6B3E">
        <w:t>(</w:t>
      </w:r>
      <w:r w:rsidR="00BE6B3E">
        <w:t>22</w:t>
      </w:r>
      <w:r w:rsidR="00BE6B3E" w:rsidRPr="00BE6B3E">
        <w:t>)</w:t>
      </w:r>
      <w:r w:rsidR="00BE6B3E" w:rsidRPr="006556B6">
        <w:t> </w:t>
      </w:r>
      <w:r w:rsidRPr="006556B6">
        <w:t>Parkland - community parkland and public open space.</w:t>
      </w:r>
    </w:p>
    <w:p w14:paraId="3F1A88B1" w14:textId="29788C74" w:rsidR="00AC3253" w:rsidRPr="006556B6" w:rsidRDefault="00B601FA">
      <w:pPr>
        <w:pStyle w:val="BodyText"/>
      </w:pPr>
      <w:bookmarkStart w:id="26" w:name="rid-0-0-0-59719"/>
      <w:bookmarkEnd w:id="25"/>
      <w:r w:rsidRPr="006556B6">
        <w:t>    </w:t>
      </w:r>
      <w:r w:rsidR="00BE6B3E" w:rsidRPr="00BE6B3E">
        <w:t>  (</w:t>
      </w:r>
      <w:r w:rsidR="00750A40">
        <w:t>23</w:t>
      </w:r>
      <w:r w:rsidR="00BE6B3E" w:rsidRPr="00BE6B3E">
        <w:t>)</w:t>
      </w:r>
      <w:r w:rsidR="00BE6B3E" w:rsidRPr="006556B6">
        <w:t> </w:t>
      </w:r>
      <w:r w:rsidRPr="006556B6">
        <w:t>Recreation - commercial recreation facilities.</w:t>
      </w:r>
    </w:p>
    <w:p w14:paraId="77FAB973" w14:textId="55270270" w:rsidR="00AC3253" w:rsidRPr="006556B6" w:rsidRDefault="00B601FA">
      <w:pPr>
        <w:pStyle w:val="BodyText"/>
      </w:pPr>
      <w:bookmarkStart w:id="27" w:name="rid-0-0-0-59720"/>
      <w:bookmarkEnd w:id="26"/>
      <w:r w:rsidRPr="006556B6">
        <w:t>      </w:t>
      </w:r>
      <w:r w:rsidR="00750A40" w:rsidRPr="00BE6B3E">
        <w:t> (</w:t>
      </w:r>
      <w:r w:rsidR="00750A40">
        <w:t>24</w:t>
      </w:r>
      <w:r w:rsidR="00750A40" w:rsidRPr="00BE6B3E">
        <w:t>)</w:t>
      </w:r>
      <w:r w:rsidR="00750A40" w:rsidRPr="006556B6">
        <w:t> </w:t>
      </w:r>
      <w:r w:rsidRPr="006556B6">
        <w:t>Recreation - community center/senior center.</w:t>
      </w:r>
    </w:p>
    <w:p w14:paraId="68A97818" w14:textId="13EA1F20" w:rsidR="00AC3253" w:rsidRPr="006556B6" w:rsidRDefault="00750A40">
      <w:pPr>
        <w:pStyle w:val="BodyText"/>
      </w:pPr>
      <w:bookmarkStart w:id="28" w:name="rid-0-0-0-59721"/>
      <w:bookmarkEnd w:id="27"/>
      <w:r w:rsidRPr="00BE6B3E">
        <w:t>      (</w:t>
      </w:r>
      <w:r>
        <w:t>25</w:t>
      </w:r>
      <w:r w:rsidRPr="00BE6B3E">
        <w:t>)</w:t>
      </w:r>
      <w:r w:rsidRPr="006556B6">
        <w:t> </w:t>
      </w:r>
      <w:r w:rsidR="00B601FA" w:rsidRPr="006556B6">
        <w:t>Recreation - health clubs with indoor facilities only/athletic training facilities.</w:t>
      </w:r>
    </w:p>
    <w:p w14:paraId="487132B8" w14:textId="22F357DA" w:rsidR="00AC3253" w:rsidRPr="006556B6" w:rsidRDefault="00750A40">
      <w:pPr>
        <w:pStyle w:val="BodyText"/>
      </w:pPr>
      <w:bookmarkStart w:id="29" w:name="rid-0-0-0-59722"/>
      <w:bookmarkEnd w:id="28"/>
      <w:r w:rsidRPr="00BE6B3E">
        <w:t>      (</w:t>
      </w:r>
      <w:r>
        <w:t>26</w:t>
      </w:r>
      <w:r w:rsidRPr="00BE6B3E">
        <w:t>)</w:t>
      </w:r>
      <w:r w:rsidRPr="006556B6">
        <w:t> </w:t>
      </w:r>
      <w:r w:rsidR="00B601FA" w:rsidRPr="006556B6">
        <w:t>Recreation - health clubs with outdoor facilities.</w:t>
      </w:r>
    </w:p>
    <w:p w14:paraId="39B39C4E" w14:textId="0A015025" w:rsidR="00AC3253" w:rsidRPr="006556B6" w:rsidRDefault="00750A40">
      <w:pPr>
        <w:pStyle w:val="BodyText"/>
      </w:pPr>
      <w:bookmarkStart w:id="30" w:name="rid-0-0-0-59723"/>
      <w:bookmarkEnd w:id="29"/>
      <w:r w:rsidRPr="00BE6B3E">
        <w:t>      (</w:t>
      </w:r>
      <w:r>
        <w:t>27</w:t>
      </w:r>
      <w:r w:rsidRPr="00BE6B3E">
        <w:t>)</w:t>
      </w:r>
      <w:r w:rsidRPr="006556B6">
        <w:t> </w:t>
      </w:r>
      <w:r w:rsidR="00B601FA" w:rsidRPr="006556B6">
        <w:t>Recreation - river-related recreational uses such as boat livery, boat rentals, and other such similar nature uses.</w:t>
      </w:r>
    </w:p>
    <w:p w14:paraId="3A801F8C" w14:textId="7C2A219D" w:rsidR="00AC3253" w:rsidRPr="006556B6" w:rsidRDefault="00750A40">
      <w:pPr>
        <w:pStyle w:val="BodyText"/>
      </w:pPr>
      <w:bookmarkStart w:id="31" w:name="rid-0-0-0-59724"/>
      <w:bookmarkEnd w:id="30"/>
      <w:r w:rsidRPr="00BE6B3E">
        <w:t>      (</w:t>
      </w:r>
      <w:r>
        <w:t>28</w:t>
      </w:r>
      <w:r w:rsidRPr="00BE6B3E">
        <w:t>)</w:t>
      </w:r>
      <w:r w:rsidRPr="006556B6">
        <w:t> </w:t>
      </w:r>
      <w:r w:rsidR="00B601FA" w:rsidRPr="006556B6">
        <w:t>Recreation - theater.</w:t>
      </w:r>
    </w:p>
    <w:p w14:paraId="60471513" w14:textId="68FFEFDB" w:rsidR="00AC3253" w:rsidRPr="006556B6" w:rsidRDefault="00750A40">
      <w:pPr>
        <w:pStyle w:val="BodyText"/>
      </w:pPr>
      <w:bookmarkStart w:id="32" w:name="rid-0-0-0-59725"/>
      <w:bookmarkEnd w:id="31"/>
      <w:r w:rsidRPr="00BE6B3E">
        <w:t>      (</w:t>
      </w:r>
      <w:r>
        <w:t>29</w:t>
      </w:r>
      <w:r w:rsidRPr="00BE6B3E">
        <w:t>)</w:t>
      </w:r>
      <w:r w:rsidRPr="006556B6">
        <w:t> </w:t>
      </w:r>
      <w:r w:rsidR="00B601FA" w:rsidRPr="006556B6">
        <w:t>Restaurant - fast food restaurant with or without drive-up.</w:t>
      </w:r>
    </w:p>
    <w:p w14:paraId="2200643A" w14:textId="614F780F" w:rsidR="00AC3253" w:rsidRPr="006556B6" w:rsidRDefault="00750A40">
      <w:pPr>
        <w:pStyle w:val="BodyText"/>
      </w:pPr>
      <w:bookmarkStart w:id="33" w:name="rid-0-0-0-59726"/>
      <w:bookmarkEnd w:id="32"/>
      <w:r w:rsidRPr="00BE6B3E">
        <w:t>      (</w:t>
      </w:r>
      <w:r>
        <w:t>30</w:t>
      </w:r>
      <w:r w:rsidRPr="00BE6B3E">
        <w:t>)</w:t>
      </w:r>
      <w:r w:rsidRPr="006556B6">
        <w:t> </w:t>
      </w:r>
      <w:r w:rsidR="00B601FA" w:rsidRPr="006556B6">
        <w:t>Restaurant, sit-down.</w:t>
      </w:r>
    </w:p>
    <w:p w14:paraId="0411D53F" w14:textId="088860F1" w:rsidR="00AC3253" w:rsidRPr="006556B6" w:rsidRDefault="00750A40">
      <w:pPr>
        <w:pStyle w:val="BodyText"/>
      </w:pPr>
      <w:bookmarkStart w:id="34" w:name="rid-0-0-0-59727"/>
      <w:bookmarkEnd w:id="33"/>
      <w:r w:rsidRPr="00BE6B3E">
        <w:t>      (</w:t>
      </w:r>
      <w:r>
        <w:t>31</w:t>
      </w:r>
      <w:r w:rsidRPr="00BE6B3E">
        <w:t>)</w:t>
      </w:r>
      <w:r w:rsidRPr="006556B6">
        <w:t> </w:t>
      </w:r>
      <w:r w:rsidR="00B601FA" w:rsidRPr="006556B6">
        <w:t>Retail - sales and services.</w:t>
      </w:r>
    </w:p>
    <w:p w14:paraId="3B2E9300" w14:textId="7C2F40E9" w:rsidR="00AC3253" w:rsidRPr="006556B6" w:rsidRDefault="00750A40">
      <w:pPr>
        <w:pStyle w:val="BodyText"/>
      </w:pPr>
      <w:bookmarkStart w:id="35" w:name="rid-0-0-0-59728"/>
      <w:bookmarkEnd w:id="34"/>
      <w:r w:rsidRPr="00BE6B3E">
        <w:t>      (</w:t>
      </w:r>
      <w:r>
        <w:t>32</w:t>
      </w:r>
      <w:r w:rsidRPr="00BE6B3E">
        <w:t>)</w:t>
      </w:r>
      <w:r w:rsidRPr="006556B6">
        <w:t> </w:t>
      </w:r>
      <w:r w:rsidR="00B601FA" w:rsidRPr="006556B6">
        <w:t>School - business trade school/technical school.</w:t>
      </w:r>
    </w:p>
    <w:p w14:paraId="04CA3AEC" w14:textId="122D9B0D" w:rsidR="00AC3253" w:rsidRPr="006556B6" w:rsidRDefault="00750A40">
      <w:pPr>
        <w:pStyle w:val="BodyText"/>
      </w:pPr>
      <w:bookmarkStart w:id="36" w:name="rid-0-0-0-59729"/>
      <w:bookmarkEnd w:id="35"/>
      <w:r w:rsidRPr="00BE6B3E">
        <w:t>      (</w:t>
      </w:r>
      <w:r>
        <w:t>33</w:t>
      </w:r>
      <w:r w:rsidRPr="00BE6B3E">
        <w:t>)</w:t>
      </w:r>
      <w:r w:rsidRPr="006556B6">
        <w:t> </w:t>
      </w:r>
      <w:r w:rsidR="00B601FA" w:rsidRPr="006556B6">
        <w:t>School - nursery school.</w:t>
      </w:r>
    </w:p>
    <w:p w14:paraId="5D4333FE" w14:textId="79A7747E" w:rsidR="00AC3253" w:rsidRPr="006556B6" w:rsidRDefault="00750A40">
      <w:pPr>
        <w:pStyle w:val="BodyText"/>
      </w:pPr>
      <w:bookmarkStart w:id="37" w:name="rid-0-0-0-59730"/>
      <w:bookmarkEnd w:id="36"/>
      <w:r w:rsidRPr="00BE6B3E">
        <w:t>      (</w:t>
      </w:r>
      <w:r>
        <w:t>34</w:t>
      </w:r>
      <w:r w:rsidRPr="00BE6B3E">
        <w:t>)</w:t>
      </w:r>
      <w:r w:rsidRPr="006556B6">
        <w:t> </w:t>
      </w:r>
      <w:r w:rsidR="00B601FA" w:rsidRPr="006556B6">
        <w:t>Smoking establishment.</w:t>
      </w:r>
    </w:p>
    <w:p w14:paraId="762E8351" w14:textId="352F1B9F" w:rsidR="00AC3253" w:rsidRPr="006556B6" w:rsidRDefault="00750A40">
      <w:pPr>
        <w:pStyle w:val="BodyText"/>
      </w:pPr>
      <w:bookmarkStart w:id="38" w:name="rid-0-0-0-59731"/>
      <w:bookmarkEnd w:id="37"/>
      <w:r w:rsidRPr="00BE6B3E">
        <w:t>      (</w:t>
      </w:r>
      <w:r>
        <w:t>35</w:t>
      </w:r>
      <w:r w:rsidRPr="00BE6B3E">
        <w:t>)</w:t>
      </w:r>
      <w:r w:rsidRPr="006556B6">
        <w:t> </w:t>
      </w:r>
      <w:r w:rsidR="00B601FA" w:rsidRPr="006556B6">
        <w:t>Tavern.</w:t>
      </w:r>
    </w:p>
    <w:p w14:paraId="7170B7C7" w14:textId="3E539E81" w:rsidR="00AC3253" w:rsidRPr="006556B6" w:rsidRDefault="00B601FA">
      <w:pPr>
        <w:pStyle w:val="BodyText"/>
        <w:rPr>
          <w:strike/>
        </w:rPr>
      </w:pPr>
      <w:bookmarkStart w:id="39" w:name="rid-0-0-0-59732"/>
      <w:bookmarkEnd w:id="38"/>
      <w:r w:rsidRPr="006556B6">
        <w:rPr>
          <w:strike/>
        </w:rPr>
        <w:t>      </w:t>
      </w:r>
      <w:r w:rsidR="009D4C9C" w:rsidRPr="006556B6">
        <w:rPr>
          <w:strike/>
        </w:rPr>
        <w:t>(36)   </w:t>
      </w:r>
      <w:r w:rsidRPr="006556B6">
        <w:rPr>
          <w:strike/>
        </w:rPr>
        <w:t>Warehousing - warehousing facility/wholesaling facility/distribution facility, only on the following properties: Carrollton Plaza, parcels K48 00509 0002 (1000 E. Central Avenue) and K48 00509 0037 (1100 E. Central Avenue); and the old Woody's warehouse, parcel K48 00111 0032 (61 Alexandersville- Bellbrook Road). This use shall not involve overnight parking of trucks, storage of materials that present hazards or offensive conditions, external storage of material, or other external nuisances such as dust, noise and odors.</w:t>
      </w:r>
    </w:p>
    <w:p w14:paraId="0C474927" w14:textId="71266ED5" w:rsidR="00AC3253" w:rsidRPr="006556B6" w:rsidRDefault="00B601FA">
      <w:pPr>
        <w:pStyle w:val="BodyText"/>
      </w:pPr>
      <w:bookmarkStart w:id="40" w:name="rid-0-0-0-59733"/>
      <w:bookmarkEnd w:id="39"/>
      <w:r w:rsidRPr="006556B6">
        <w:t>      </w:t>
      </w:r>
      <w:r w:rsidR="00750A40" w:rsidRPr="00750A40">
        <w:rPr>
          <w:strike/>
        </w:rPr>
        <w:t>(37)</w:t>
      </w:r>
      <w:r w:rsidR="00750A40" w:rsidRPr="006556B6">
        <w:t> </w:t>
      </w:r>
      <w:r w:rsidR="009D4C9C" w:rsidRPr="00750A40">
        <w:rPr>
          <w:highlight w:val="yellow"/>
        </w:rPr>
        <w:t>(3</w:t>
      </w:r>
      <w:r w:rsidR="00750A40" w:rsidRPr="00750A40">
        <w:rPr>
          <w:highlight w:val="yellow"/>
        </w:rPr>
        <w:t>6</w:t>
      </w:r>
      <w:r w:rsidR="009D4C9C" w:rsidRPr="00750A40">
        <w:rPr>
          <w:highlight w:val="yellow"/>
        </w:rPr>
        <w:t>)</w:t>
      </w:r>
      <w:r w:rsidR="009D4C9C" w:rsidRPr="006556B6">
        <w:t> </w:t>
      </w:r>
      <w:r w:rsidRPr="006556B6">
        <w:t>Mobile food vendors as provided in Section 154.16.11.</w:t>
      </w:r>
    </w:p>
    <w:p w14:paraId="25CE1A63" w14:textId="77777777" w:rsidR="00AC3253" w:rsidRPr="006556B6" w:rsidRDefault="00B601FA">
      <w:pPr>
        <w:pStyle w:val="BodyText"/>
      </w:pPr>
      <w:bookmarkStart w:id="41" w:name="rid-0-0-0-59734"/>
      <w:bookmarkEnd w:id="40"/>
      <w:r w:rsidRPr="006556B6">
        <w:lastRenderedPageBreak/>
        <w:t>(A.O.; Ord. 3475. Passed 4-12-11; Ord. 3567. Passed 8- 25-15.)</w:t>
      </w:r>
    </w:p>
    <w:p w14:paraId="6ED70ACC" w14:textId="77777777" w:rsidR="00AC3253" w:rsidRPr="006556B6" w:rsidRDefault="00B601FA">
      <w:pPr>
        <w:pStyle w:val="BodyText"/>
      </w:pPr>
      <w:bookmarkStart w:id="42" w:name="rid-0-0-0-59735"/>
      <w:bookmarkEnd w:id="41"/>
      <w:r w:rsidRPr="006556B6">
        <w:t>   (B)   Prohibited Uses.</w:t>
      </w:r>
    </w:p>
    <w:p w14:paraId="4AC63536" w14:textId="77777777" w:rsidR="00AC3253" w:rsidRPr="006556B6" w:rsidRDefault="00B601FA">
      <w:pPr>
        <w:pStyle w:val="BodyText"/>
      </w:pPr>
      <w:bookmarkStart w:id="43" w:name="rid-0-0-0-59736"/>
      <w:bookmarkEnd w:id="42"/>
      <w:r w:rsidRPr="006556B6">
        <w:t>   All uses not specifically listed as a permitted use in Section 154.10.473(A) are prohibited within this District, unless determined by the Planning Commission to be a Substantially Similar use to any use listed in Section 154.10.473(A) as provided by Section 154.05.04(B)(2) and Section 154.07.01(B)(3). The following uses are expressly prohibited within this District:</w:t>
      </w:r>
    </w:p>
    <w:p w14:paraId="30F43142" w14:textId="77777777" w:rsidR="00AC3253" w:rsidRPr="006556B6" w:rsidRDefault="00B601FA">
      <w:pPr>
        <w:pStyle w:val="BodyText"/>
      </w:pPr>
      <w:bookmarkStart w:id="44" w:name="rid-0-0-0-59737"/>
      <w:bookmarkEnd w:id="43"/>
      <w:r w:rsidRPr="006556B6">
        <w:t>      (1)   Animal hospital or veterinary clinic with outdoor kennels.</w:t>
      </w:r>
    </w:p>
    <w:p w14:paraId="2312863F" w14:textId="77777777" w:rsidR="00AC3253" w:rsidRPr="006556B6" w:rsidRDefault="00B601FA">
      <w:pPr>
        <w:pStyle w:val="BodyText"/>
      </w:pPr>
      <w:bookmarkStart w:id="45" w:name="rid-0-0-0-59738"/>
      <w:bookmarkEnd w:id="44"/>
      <w:r w:rsidRPr="006556B6">
        <w:t>      (2)   Animal kennels, outdoor.</w:t>
      </w:r>
    </w:p>
    <w:p w14:paraId="18B4ED7D" w14:textId="20BA4FC4" w:rsidR="00AC3253" w:rsidRPr="006556B6" w:rsidRDefault="00B601FA">
      <w:pPr>
        <w:pStyle w:val="BodyText"/>
      </w:pPr>
      <w:bookmarkStart w:id="46" w:name="rid-0-0-0-59739"/>
      <w:bookmarkEnd w:id="45"/>
      <w:r w:rsidRPr="006556B6">
        <w:t>      (3)   Automobile - convenience drive-thru</w:t>
      </w:r>
      <w:r w:rsidR="001B5595" w:rsidRPr="006556B6">
        <w:t>.</w:t>
      </w:r>
    </w:p>
    <w:p w14:paraId="03BA7E95" w14:textId="77777777" w:rsidR="001B5595" w:rsidRPr="006556B6" w:rsidRDefault="00B601FA" w:rsidP="001B5595">
      <w:pPr>
        <w:pStyle w:val="BodyText"/>
      </w:pPr>
      <w:bookmarkStart w:id="47" w:name="rid-0-0-0-59740"/>
      <w:bookmarkEnd w:id="46"/>
      <w:r w:rsidRPr="006556B6">
        <w:t>      (4)   Automobile - convenience market/gas station mini-mart</w:t>
      </w:r>
      <w:r w:rsidR="001B5595" w:rsidRPr="006556B6">
        <w:rPr>
          <w:highlight w:val="yellow"/>
        </w:rPr>
        <w:t>, except as permitted in Section 154.10.473(A)(5)</w:t>
      </w:r>
      <w:r w:rsidR="001B5595" w:rsidRPr="006556B6">
        <w:t>.</w:t>
      </w:r>
    </w:p>
    <w:p w14:paraId="4C10DA51" w14:textId="77777777" w:rsidR="001B5595" w:rsidRPr="006556B6" w:rsidRDefault="00B601FA" w:rsidP="001B5595">
      <w:pPr>
        <w:pStyle w:val="BodyText"/>
      </w:pPr>
      <w:bookmarkStart w:id="48" w:name="rid-0-0-0-59741"/>
      <w:bookmarkEnd w:id="47"/>
      <w:r w:rsidRPr="006556B6">
        <w:t>      (5)   Automobile fueling station</w:t>
      </w:r>
      <w:bookmarkStart w:id="49" w:name="rid-0-0-0-59742"/>
      <w:bookmarkEnd w:id="48"/>
      <w:r w:rsidR="001B5595" w:rsidRPr="006556B6">
        <w:rPr>
          <w:highlight w:val="yellow"/>
        </w:rPr>
        <w:t>, except as permitted in Section 154.10.473(A)(5)</w:t>
      </w:r>
      <w:r w:rsidR="001B5595" w:rsidRPr="006556B6">
        <w:t>.</w:t>
      </w:r>
    </w:p>
    <w:p w14:paraId="7E9E68E4" w14:textId="17787F6A" w:rsidR="00AC3253" w:rsidRPr="00573745" w:rsidRDefault="00B601FA">
      <w:pPr>
        <w:pStyle w:val="BodyText"/>
      </w:pPr>
      <w:r w:rsidRPr="00573745">
        <w:t>      (6)   Automobile washing facility, full service</w:t>
      </w:r>
      <w:r w:rsidR="00573745">
        <w:t>.</w:t>
      </w:r>
    </w:p>
    <w:p w14:paraId="1E2AE326" w14:textId="77777777" w:rsidR="00AC3253" w:rsidRPr="006556B6" w:rsidRDefault="00B601FA">
      <w:pPr>
        <w:pStyle w:val="BodyText"/>
      </w:pPr>
      <w:bookmarkStart w:id="50" w:name="rid-0-0-0-59743"/>
      <w:bookmarkEnd w:id="49"/>
      <w:r w:rsidRPr="006556B6">
        <w:t>      (7)   Automobile washing facility, self service.</w:t>
      </w:r>
    </w:p>
    <w:p w14:paraId="6E58E711" w14:textId="77777777" w:rsidR="00AC3253" w:rsidRPr="006556B6" w:rsidRDefault="00B601FA">
      <w:pPr>
        <w:pStyle w:val="BodyText"/>
      </w:pPr>
      <w:bookmarkStart w:id="51" w:name="rid-0-0-0-59744"/>
      <w:bookmarkEnd w:id="50"/>
      <w:r w:rsidRPr="006556B6">
        <w:t>      (8)   Automobile - service station/repair garage.</w:t>
      </w:r>
    </w:p>
    <w:p w14:paraId="63A57534" w14:textId="77777777" w:rsidR="00AC3253" w:rsidRPr="006556B6" w:rsidRDefault="00B601FA">
      <w:pPr>
        <w:pStyle w:val="BodyText"/>
      </w:pPr>
      <w:bookmarkStart w:id="52" w:name="rid-0-0-0-59745"/>
      <w:bookmarkEnd w:id="51"/>
      <w:r w:rsidRPr="006556B6">
        <w:t>      (9)   Automobile - painting and body shop.</w:t>
      </w:r>
    </w:p>
    <w:p w14:paraId="5D8E39CF" w14:textId="77777777" w:rsidR="00AC3253" w:rsidRPr="006556B6" w:rsidRDefault="00B601FA">
      <w:pPr>
        <w:pStyle w:val="BodyText"/>
      </w:pPr>
      <w:bookmarkStart w:id="53" w:name="rid-0-0-0-59746"/>
      <w:bookmarkEnd w:id="52"/>
      <w:r w:rsidRPr="006556B6">
        <w:t>      (10)   Automotive wrecking yards.</w:t>
      </w:r>
    </w:p>
    <w:p w14:paraId="344CA5F2" w14:textId="77777777" w:rsidR="00AC3253" w:rsidRPr="006556B6" w:rsidRDefault="00B601FA">
      <w:pPr>
        <w:pStyle w:val="BodyText"/>
      </w:pPr>
      <w:bookmarkStart w:id="54" w:name="rid-0-0-0-59747"/>
      <w:bookmarkEnd w:id="53"/>
      <w:r w:rsidRPr="006556B6">
        <w:t>      (11)   Building and related trades, not meeting the requirements of Section 154.10.473(A)(4).</w:t>
      </w:r>
    </w:p>
    <w:p w14:paraId="7B871664" w14:textId="04C6C8FE" w:rsidR="00AC3253" w:rsidRPr="006556B6" w:rsidRDefault="00B601FA">
      <w:pPr>
        <w:pStyle w:val="BodyText"/>
      </w:pPr>
      <w:bookmarkStart w:id="55" w:name="rid-0-0-0-59748"/>
      <w:bookmarkEnd w:id="54"/>
      <w:r w:rsidRPr="006556B6">
        <w:t>      (12)   Building materials - co</w:t>
      </w:r>
      <w:r w:rsidR="00C2777A" w:rsidRPr="006556B6">
        <w:t>n</w:t>
      </w:r>
      <w:r w:rsidRPr="006556B6">
        <w:t>tractor storage yard.</w:t>
      </w:r>
    </w:p>
    <w:p w14:paraId="08730699" w14:textId="77777777" w:rsidR="00AC3253" w:rsidRPr="006556B6" w:rsidRDefault="00B601FA">
      <w:pPr>
        <w:pStyle w:val="BodyText"/>
      </w:pPr>
      <w:bookmarkStart w:id="56" w:name="rid-0-0-0-59749"/>
      <w:bookmarkEnd w:id="55"/>
      <w:r w:rsidRPr="006556B6">
        <w:t>      (13)   Building materials - sales and storage yards.</w:t>
      </w:r>
    </w:p>
    <w:p w14:paraId="3FD0D042" w14:textId="77777777" w:rsidR="00AC3253" w:rsidRPr="006556B6" w:rsidRDefault="00B601FA">
      <w:pPr>
        <w:pStyle w:val="BodyText"/>
      </w:pPr>
      <w:bookmarkStart w:id="57" w:name="rid-0-0-0-59750"/>
      <w:bookmarkEnd w:id="56"/>
      <w:r w:rsidRPr="006556B6">
        <w:t>      (14)   Churches and other similar places of religious worship.</w:t>
      </w:r>
    </w:p>
    <w:p w14:paraId="48D2420D" w14:textId="77777777" w:rsidR="00AC3253" w:rsidRPr="006556B6" w:rsidRDefault="00B601FA">
      <w:pPr>
        <w:pStyle w:val="BodyText"/>
      </w:pPr>
      <w:bookmarkStart w:id="58" w:name="rid-0-0-0-59751"/>
      <w:bookmarkEnd w:id="57"/>
      <w:r w:rsidRPr="006556B6">
        <w:t>      (15)   Farming and agricultural production, and related farm uses.</w:t>
      </w:r>
    </w:p>
    <w:p w14:paraId="453CD0E7" w14:textId="77777777" w:rsidR="00AC3253" w:rsidRPr="006556B6" w:rsidRDefault="00B601FA">
      <w:pPr>
        <w:pStyle w:val="BodyText"/>
      </w:pPr>
      <w:bookmarkStart w:id="59" w:name="rid-0-0-0-59752"/>
      <w:bookmarkEnd w:id="58"/>
      <w:r w:rsidRPr="006556B6">
        <w:t>      (16)   Funeral homes and mortuaries.</w:t>
      </w:r>
    </w:p>
    <w:p w14:paraId="49270223" w14:textId="77777777" w:rsidR="00AC3253" w:rsidRPr="006556B6" w:rsidRDefault="00B601FA">
      <w:pPr>
        <w:pStyle w:val="BodyText"/>
      </w:pPr>
      <w:bookmarkStart w:id="60" w:name="rid-0-0-0-59753"/>
      <w:bookmarkEnd w:id="59"/>
      <w:r w:rsidRPr="006556B6">
        <w:t>      (17)   Junk yards.</w:t>
      </w:r>
    </w:p>
    <w:p w14:paraId="7889D8D8" w14:textId="77777777" w:rsidR="00AC3253" w:rsidRPr="006556B6" w:rsidRDefault="00B601FA">
      <w:pPr>
        <w:pStyle w:val="BodyText"/>
      </w:pPr>
      <w:bookmarkStart w:id="61" w:name="rid-0-0-0-59754"/>
      <w:bookmarkEnd w:id="60"/>
      <w:r w:rsidRPr="006556B6">
        <w:t>      (18)   Lumber yards.</w:t>
      </w:r>
    </w:p>
    <w:p w14:paraId="5B50D865" w14:textId="77777777" w:rsidR="00AC3253" w:rsidRPr="006556B6" w:rsidRDefault="00B601FA">
      <w:pPr>
        <w:pStyle w:val="BodyText"/>
      </w:pPr>
      <w:bookmarkStart w:id="62" w:name="rid-0-0-0-59755"/>
      <w:bookmarkEnd w:id="61"/>
      <w:r w:rsidRPr="006556B6">
        <w:t>      (19)   Manufacturing - heavy manufacturing.</w:t>
      </w:r>
    </w:p>
    <w:p w14:paraId="5FDAE6F2" w14:textId="77777777" w:rsidR="00F021CE" w:rsidRDefault="00B601FA">
      <w:pPr>
        <w:pStyle w:val="BodyText"/>
      </w:pPr>
      <w:bookmarkStart w:id="63" w:name="rid-0-0-0-59756"/>
      <w:bookmarkEnd w:id="62"/>
      <w:r w:rsidRPr="006556B6">
        <w:t>      (20)   </w:t>
      </w:r>
      <w:r w:rsidR="00F021CE" w:rsidRPr="00F021CE">
        <w:rPr>
          <w:highlight w:val="yellow"/>
        </w:rPr>
        <w:t>Manufacturing – light manufacturing</w:t>
      </w:r>
      <w:r w:rsidR="00F021CE">
        <w:t>.</w:t>
      </w:r>
    </w:p>
    <w:p w14:paraId="478A7355" w14:textId="171D7A08" w:rsidR="00AC3253" w:rsidRPr="006556B6" w:rsidRDefault="00F021CE" w:rsidP="00F021CE">
      <w:pPr>
        <w:pStyle w:val="BodyText"/>
      </w:pPr>
      <w:r w:rsidRPr="00F021CE">
        <w:rPr>
          <w:strike/>
        </w:rPr>
        <w:t xml:space="preserve">      (20)</w:t>
      </w:r>
      <w:r>
        <w:t xml:space="preserve"> </w:t>
      </w:r>
      <w:r w:rsidRPr="00F021CE">
        <w:rPr>
          <w:highlight w:val="yellow"/>
        </w:rPr>
        <w:t>(21)</w:t>
      </w:r>
      <w:r w:rsidRPr="006556B6">
        <w:t>   </w:t>
      </w:r>
      <w:r w:rsidR="00B601FA" w:rsidRPr="006556B6">
        <w:t>Parking, commercial.</w:t>
      </w:r>
    </w:p>
    <w:p w14:paraId="25775926" w14:textId="63D05BC6" w:rsidR="00AC3253" w:rsidRPr="006556B6" w:rsidRDefault="00B601FA">
      <w:pPr>
        <w:pStyle w:val="BodyText"/>
      </w:pPr>
      <w:bookmarkStart w:id="64" w:name="rid-0-0-0-59757"/>
      <w:bookmarkEnd w:id="63"/>
      <w:r w:rsidRPr="00F021CE">
        <w:rPr>
          <w:strike/>
        </w:rPr>
        <w:lastRenderedPageBreak/>
        <w:t>      (21)</w:t>
      </w:r>
      <w:r w:rsidRPr="006556B6">
        <w:t> </w:t>
      </w:r>
      <w:r w:rsidR="00F021CE" w:rsidRPr="00F021CE">
        <w:rPr>
          <w:highlight w:val="yellow"/>
        </w:rPr>
        <w:t>(22)</w:t>
      </w:r>
      <w:r w:rsidRPr="006556B6">
        <w:t>  Recreation - theater, drive-in.</w:t>
      </w:r>
    </w:p>
    <w:p w14:paraId="6EA3D567" w14:textId="02CAD6E9" w:rsidR="00AC3253" w:rsidRPr="006556B6" w:rsidRDefault="00B601FA">
      <w:pPr>
        <w:pStyle w:val="BodyText"/>
      </w:pPr>
      <w:bookmarkStart w:id="65" w:name="rid-0-0-0-59758"/>
      <w:bookmarkEnd w:id="64"/>
      <w:r w:rsidRPr="00F021CE">
        <w:rPr>
          <w:strike/>
        </w:rPr>
        <w:t>      (22)</w:t>
      </w:r>
      <w:r w:rsidR="00F021CE" w:rsidRPr="00F021CE">
        <w:t xml:space="preserve"> </w:t>
      </w:r>
      <w:r w:rsidR="00F021CE" w:rsidRPr="00F021CE">
        <w:rPr>
          <w:highlight w:val="yellow"/>
        </w:rPr>
        <w:t>(2</w:t>
      </w:r>
      <w:r w:rsidR="00F021CE">
        <w:rPr>
          <w:highlight w:val="yellow"/>
        </w:rPr>
        <w:t>3</w:t>
      </w:r>
      <w:r w:rsidR="00F021CE" w:rsidRPr="00F021CE">
        <w:rPr>
          <w:highlight w:val="yellow"/>
        </w:rPr>
        <w:t>)</w:t>
      </w:r>
      <w:r w:rsidR="00F021CE" w:rsidRPr="006556B6">
        <w:t>  </w:t>
      </w:r>
      <w:r w:rsidRPr="006556B6">
        <w:t>Resource and mineral extraction.</w:t>
      </w:r>
    </w:p>
    <w:p w14:paraId="1E3EBF04" w14:textId="544E944C" w:rsidR="00AC3253" w:rsidRPr="006556B6" w:rsidRDefault="00B601FA">
      <w:pPr>
        <w:pStyle w:val="BodyText"/>
      </w:pPr>
      <w:bookmarkStart w:id="66" w:name="rid-0-0-0-59759"/>
      <w:bookmarkEnd w:id="65"/>
      <w:r w:rsidRPr="00F021CE">
        <w:rPr>
          <w:strike/>
        </w:rPr>
        <w:t>      (23)</w:t>
      </w:r>
      <w:r w:rsidR="00F021CE" w:rsidRPr="00F021CE">
        <w:t xml:space="preserve"> </w:t>
      </w:r>
      <w:r w:rsidR="00F021CE" w:rsidRPr="00F021CE">
        <w:rPr>
          <w:highlight w:val="yellow"/>
        </w:rPr>
        <w:t>(24)</w:t>
      </w:r>
      <w:r w:rsidR="00F021CE" w:rsidRPr="006556B6">
        <w:t>  </w:t>
      </w:r>
      <w:r w:rsidRPr="006556B6">
        <w:t>Retail - nursery/garden center.</w:t>
      </w:r>
    </w:p>
    <w:p w14:paraId="4D3768AF" w14:textId="07FB6245" w:rsidR="002E3816" w:rsidRPr="006556B6" w:rsidRDefault="00B601FA">
      <w:pPr>
        <w:pStyle w:val="BodyText"/>
      </w:pPr>
      <w:bookmarkStart w:id="67" w:name="rid-0-0-0-59760"/>
      <w:bookmarkEnd w:id="66"/>
      <w:r w:rsidRPr="00F021CE">
        <w:rPr>
          <w:strike/>
        </w:rPr>
        <w:t>      (24)</w:t>
      </w:r>
      <w:r w:rsidR="00F021CE" w:rsidRPr="00F021CE">
        <w:t xml:space="preserve"> </w:t>
      </w:r>
      <w:r w:rsidR="00F021CE" w:rsidRPr="00F021CE">
        <w:rPr>
          <w:highlight w:val="yellow"/>
        </w:rPr>
        <w:t>(25)</w:t>
      </w:r>
      <w:r w:rsidRPr="006556B6">
        <w:t>  </w:t>
      </w:r>
      <w:r w:rsidR="002E3816" w:rsidRPr="006556B6">
        <w:rPr>
          <w:highlight w:val="yellow"/>
        </w:rPr>
        <w:t>Sexually-oriented business</w:t>
      </w:r>
      <w:r w:rsidR="002E3816" w:rsidRPr="006556B6">
        <w:t>.</w:t>
      </w:r>
    </w:p>
    <w:p w14:paraId="6612DB8C" w14:textId="6154C099" w:rsidR="002E3816" w:rsidRPr="006556B6" w:rsidRDefault="002E3816" w:rsidP="002E3816">
      <w:pPr>
        <w:pStyle w:val="BodyText"/>
      </w:pPr>
      <w:r w:rsidRPr="006556B6">
        <w:rPr>
          <w:strike/>
        </w:rPr>
        <w:t>      (2</w:t>
      </w:r>
      <w:r w:rsidR="00F021CE">
        <w:rPr>
          <w:strike/>
        </w:rPr>
        <w:t>5</w:t>
      </w:r>
      <w:r w:rsidRPr="006556B6">
        <w:rPr>
          <w:strike/>
        </w:rPr>
        <w:t>)</w:t>
      </w:r>
      <w:r w:rsidRPr="006556B6">
        <w:t> </w:t>
      </w:r>
      <w:r w:rsidRPr="006556B6">
        <w:rPr>
          <w:highlight w:val="yellow"/>
        </w:rPr>
        <w:t>(2</w:t>
      </w:r>
      <w:r w:rsidR="00F021CE">
        <w:rPr>
          <w:highlight w:val="yellow"/>
        </w:rPr>
        <w:t>6</w:t>
      </w:r>
      <w:r w:rsidRPr="006556B6">
        <w:rPr>
          <w:highlight w:val="yellow"/>
        </w:rPr>
        <w:t>)</w:t>
      </w:r>
      <w:r w:rsidRPr="006556B6">
        <w:t>   Truck stop.</w:t>
      </w:r>
    </w:p>
    <w:p w14:paraId="7C298868" w14:textId="0043826E" w:rsidR="00AC3253" w:rsidRPr="006556B6" w:rsidRDefault="00C2777A">
      <w:pPr>
        <w:pStyle w:val="BodyText"/>
      </w:pPr>
      <w:bookmarkStart w:id="68" w:name="rid-0-0-0-59761"/>
      <w:bookmarkEnd w:id="67"/>
      <w:r w:rsidRPr="006556B6">
        <w:rPr>
          <w:strike/>
        </w:rPr>
        <w:t>      (2</w:t>
      </w:r>
      <w:r w:rsidR="00F021CE">
        <w:rPr>
          <w:strike/>
        </w:rPr>
        <w:t>6</w:t>
      </w:r>
      <w:r w:rsidRPr="006556B6">
        <w:rPr>
          <w:strike/>
        </w:rPr>
        <w:t>)</w:t>
      </w:r>
      <w:r w:rsidRPr="006556B6">
        <w:t> </w:t>
      </w:r>
      <w:r w:rsidRPr="006556B6">
        <w:rPr>
          <w:highlight w:val="yellow"/>
        </w:rPr>
        <w:t>(2</w:t>
      </w:r>
      <w:r w:rsidR="00F021CE">
        <w:rPr>
          <w:highlight w:val="yellow"/>
        </w:rPr>
        <w:t>7</w:t>
      </w:r>
      <w:r w:rsidRPr="006556B6">
        <w:rPr>
          <w:highlight w:val="yellow"/>
        </w:rPr>
        <w:t>)</w:t>
      </w:r>
      <w:r w:rsidRPr="006556B6">
        <w:t>   </w:t>
      </w:r>
      <w:r w:rsidR="00B601FA" w:rsidRPr="006556B6">
        <w:t>Vehicle sales and service - agricultural implements/marine equipment/</w:t>
      </w:r>
      <w:r w:rsidR="00B601FA" w:rsidRPr="00573745">
        <w:rPr>
          <w:strike/>
        </w:rPr>
        <w:t>manufacturd</w:t>
      </w:r>
      <w:r w:rsidR="00B601FA" w:rsidRPr="006556B6">
        <w:t xml:space="preserve"> </w:t>
      </w:r>
      <w:r w:rsidR="00573745" w:rsidRPr="00573745">
        <w:rPr>
          <w:highlight w:val="yellow"/>
        </w:rPr>
        <w:t>manufactured</w:t>
      </w:r>
      <w:r w:rsidR="00573745">
        <w:t xml:space="preserve"> </w:t>
      </w:r>
      <w:r w:rsidR="00B601FA" w:rsidRPr="006556B6">
        <w:t>homes/industrialized units/travel trailers/heavy trucks/recreational vehicles.</w:t>
      </w:r>
    </w:p>
    <w:p w14:paraId="6062E70E" w14:textId="448BBC72" w:rsidR="00AC3253" w:rsidRPr="006556B6" w:rsidRDefault="00C2777A">
      <w:pPr>
        <w:pStyle w:val="BodyText"/>
      </w:pPr>
      <w:bookmarkStart w:id="69" w:name="rid-0-0-0-59762"/>
      <w:bookmarkEnd w:id="68"/>
      <w:r w:rsidRPr="006556B6">
        <w:rPr>
          <w:strike/>
        </w:rPr>
        <w:t>      (2</w:t>
      </w:r>
      <w:r w:rsidR="00F021CE">
        <w:rPr>
          <w:strike/>
        </w:rPr>
        <w:t>7</w:t>
      </w:r>
      <w:r w:rsidRPr="006556B6">
        <w:rPr>
          <w:strike/>
        </w:rPr>
        <w:t>)</w:t>
      </w:r>
      <w:r w:rsidRPr="006556B6">
        <w:t> </w:t>
      </w:r>
      <w:r w:rsidRPr="006556B6">
        <w:rPr>
          <w:highlight w:val="yellow"/>
        </w:rPr>
        <w:t>(2</w:t>
      </w:r>
      <w:r w:rsidR="00F021CE">
        <w:rPr>
          <w:highlight w:val="yellow"/>
        </w:rPr>
        <w:t>8</w:t>
      </w:r>
      <w:r w:rsidRPr="006556B6">
        <w:rPr>
          <w:highlight w:val="yellow"/>
        </w:rPr>
        <w:t>)</w:t>
      </w:r>
      <w:r w:rsidRPr="006556B6">
        <w:t>   </w:t>
      </w:r>
      <w:r w:rsidR="00B601FA" w:rsidRPr="006556B6">
        <w:t>Vehicle sales and service, automobile and motorcycle.</w:t>
      </w:r>
    </w:p>
    <w:p w14:paraId="4D46E5DE" w14:textId="20C7EB10" w:rsidR="00AC3253" w:rsidRPr="006556B6" w:rsidRDefault="00C2777A">
      <w:pPr>
        <w:pStyle w:val="BodyText"/>
      </w:pPr>
      <w:bookmarkStart w:id="70" w:name="rid-0-0-0-59763"/>
      <w:bookmarkEnd w:id="69"/>
      <w:r w:rsidRPr="006556B6">
        <w:rPr>
          <w:strike/>
        </w:rPr>
        <w:t>      (2</w:t>
      </w:r>
      <w:r w:rsidR="00F021CE">
        <w:rPr>
          <w:strike/>
        </w:rPr>
        <w:t>8</w:t>
      </w:r>
      <w:r w:rsidRPr="006556B6">
        <w:rPr>
          <w:strike/>
        </w:rPr>
        <w:t>)</w:t>
      </w:r>
      <w:r w:rsidRPr="006556B6">
        <w:t> </w:t>
      </w:r>
      <w:r w:rsidRPr="006556B6">
        <w:rPr>
          <w:highlight w:val="yellow"/>
        </w:rPr>
        <w:t>(2</w:t>
      </w:r>
      <w:r w:rsidR="00F021CE">
        <w:rPr>
          <w:highlight w:val="yellow"/>
        </w:rPr>
        <w:t>9</w:t>
      </w:r>
      <w:r w:rsidRPr="006556B6">
        <w:rPr>
          <w:highlight w:val="yellow"/>
        </w:rPr>
        <w:t>)</w:t>
      </w:r>
      <w:r w:rsidRPr="006556B6">
        <w:t>   </w:t>
      </w:r>
      <w:r w:rsidR="00B601FA" w:rsidRPr="006556B6">
        <w:t>Warehousing - mini warehouses/self- service storage facilities.</w:t>
      </w:r>
    </w:p>
    <w:p w14:paraId="33ED5110" w14:textId="34AAA983" w:rsidR="00AC3253" w:rsidRPr="006556B6" w:rsidRDefault="00C2777A">
      <w:pPr>
        <w:pStyle w:val="BodyText"/>
      </w:pPr>
      <w:bookmarkStart w:id="71" w:name="rid-0-0-0-59764"/>
      <w:bookmarkEnd w:id="70"/>
      <w:r w:rsidRPr="006556B6">
        <w:rPr>
          <w:strike/>
        </w:rPr>
        <w:t>      (2</w:t>
      </w:r>
      <w:r w:rsidR="00F021CE">
        <w:rPr>
          <w:strike/>
        </w:rPr>
        <w:t>9</w:t>
      </w:r>
      <w:r w:rsidRPr="006556B6">
        <w:rPr>
          <w:strike/>
        </w:rPr>
        <w:t>)</w:t>
      </w:r>
      <w:r w:rsidRPr="006556B6">
        <w:t> </w:t>
      </w:r>
      <w:r w:rsidRPr="006556B6">
        <w:rPr>
          <w:highlight w:val="yellow"/>
        </w:rPr>
        <w:t>(</w:t>
      </w:r>
      <w:r w:rsidR="00F021CE">
        <w:rPr>
          <w:highlight w:val="yellow"/>
        </w:rPr>
        <w:t>30</w:t>
      </w:r>
      <w:r w:rsidRPr="006556B6">
        <w:rPr>
          <w:highlight w:val="yellow"/>
        </w:rPr>
        <w:t>)</w:t>
      </w:r>
      <w:r w:rsidRPr="006556B6">
        <w:t>   </w:t>
      </w:r>
      <w:r w:rsidR="00B601FA" w:rsidRPr="006556B6">
        <w:t xml:space="preserve">Warehousing - warehousing facility/wholesaling facility/distribution facility </w:t>
      </w:r>
      <w:r w:rsidR="00B601FA" w:rsidRPr="006556B6">
        <w:rPr>
          <w:strike/>
        </w:rPr>
        <w:t>not meeting the requirements of Section 154.10.473(A)(35)</w:t>
      </w:r>
      <w:r w:rsidR="00B601FA" w:rsidRPr="006556B6">
        <w:t>.</w:t>
      </w:r>
    </w:p>
    <w:p w14:paraId="324B9D5E" w14:textId="3CAD8DED" w:rsidR="00AC3253" w:rsidRDefault="00C2777A">
      <w:pPr>
        <w:pStyle w:val="BodyText"/>
      </w:pPr>
      <w:bookmarkStart w:id="72" w:name="rid-0-0-0-59765"/>
      <w:bookmarkEnd w:id="71"/>
      <w:r w:rsidRPr="006556B6">
        <w:rPr>
          <w:strike/>
        </w:rPr>
        <w:t>      (</w:t>
      </w:r>
      <w:r w:rsidR="00F021CE">
        <w:rPr>
          <w:strike/>
        </w:rPr>
        <w:t>30</w:t>
      </w:r>
      <w:r w:rsidRPr="006556B6">
        <w:rPr>
          <w:strike/>
        </w:rPr>
        <w:t>)</w:t>
      </w:r>
      <w:r w:rsidRPr="006556B6">
        <w:t> </w:t>
      </w:r>
      <w:r w:rsidRPr="006556B6">
        <w:rPr>
          <w:highlight w:val="yellow"/>
        </w:rPr>
        <w:t>(3</w:t>
      </w:r>
      <w:r w:rsidR="00F021CE">
        <w:rPr>
          <w:highlight w:val="yellow"/>
        </w:rPr>
        <w:t>1</w:t>
      </w:r>
      <w:r w:rsidRPr="006556B6">
        <w:rPr>
          <w:highlight w:val="yellow"/>
        </w:rPr>
        <w:t>)</w:t>
      </w:r>
      <w:r w:rsidRPr="006556B6">
        <w:t>   </w:t>
      </w:r>
      <w:r w:rsidR="00B601FA" w:rsidRPr="006556B6">
        <w:t>Any other uses which are not compatible with the purpose and objectives of these regulations as determined by the Planning Commission. (Ord. 3400. Passed 12-9-08.)</w:t>
      </w:r>
      <w:bookmarkEnd w:id="72"/>
    </w:p>
    <w:p w14:paraId="56C406BC" w14:textId="77777777" w:rsidR="00A27980" w:rsidRDefault="00A27980">
      <w:pPr>
        <w:pStyle w:val="BodyText"/>
      </w:pPr>
    </w:p>
    <w:p w14:paraId="610BE1B5" w14:textId="40DE1CFF" w:rsidR="00A27980" w:rsidRPr="00A27980" w:rsidRDefault="00A27980">
      <w:pPr>
        <w:pStyle w:val="BodyText"/>
        <w:rPr>
          <w:sz w:val="20"/>
          <w:szCs w:val="20"/>
        </w:rPr>
      </w:pPr>
      <w:r>
        <w:rPr>
          <w:sz w:val="20"/>
          <w:szCs w:val="20"/>
        </w:rPr>
        <w:t>RES CC-24-2_Exhibit A.docx</w:t>
      </w:r>
    </w:p>
    <w:sectPr w:rsidR="00A27980" w:rsidRPr="00A27980" w:rsidSect="005D7753">
      <w:footerReference w:type="default" r:id="rId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B54FE" w14:textId="77777777" w:rsidR="00B601FA" w:rsidRDefault="00B601FA">
      <w:pPr>
        <w:spacing w:after="0"/>
      </w:pPr>
      <w:r>
        <w:separator/>
      </w:r>
    </w:p>
  </w:endnote>
  <w:endnote w:type="continuationSeparator" w:id="0">
    <w:p w14:paraId="2FE9DCCA" w14:textId="77777777" w:rsidR="00B601FA" w:rsidRDefault="00B601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414543758"/>
      <w:docPartObj>
        <w:docPartGallery w:val="Page Numbers (Bottom of Page)"/>
        <w:docPartUnique/>
      </w:docPartObj>
    </w:sdtPr>
    <w:sdtEndPr>
      <w:rPr>
        <w:color w:val="7F7F7F" w:themeColor="background1" w:themeShade="7F"/>
        <w:spacing w:val="60"/>
      </w:rPr>
    </w:sdtEndPr>
    <w:sdtContent>
      <w:p w14:paraId="6879CD6F" w14:textId="4D872D0D" w:rsidR="005D7753" w:rsidRPr="005D7753" w:rsidRDefault="005D7753">
        <w:pPr>
          <w:pStyle w:val="Footer"/>
          <w:pBdr>
            <w:top w:val="single" w:sz="4" w:space="1" w:color="D9D9D9" w:themeColor="background1" w:themeShade="D9"/>
          </w:pBdr>
          <w:jc w:val="right"/>
          <w:rPr>
            <w:rFonts w:ascii="Times New Roman" w:hAnsi="Times New Roman" w:cs="Times New Roman"/>
          </w:rPr>
        </w:pPr>
        <w:r w:rsidRPr="005D7753">
          <w:rPr>
            <w:rFonts w:ascii="Times New Roman" w:hAnsi="Times New Roman" w:cs="Times New Roman"/>
          </w:rPr>
          <w:fldChar w:fldCharType="begin"/>
        </w:r>
        <w:r w:rsidRPr="005D7753">
          <w:rPr>
            <w:rFonts w:ascii="Times New Roman" w:hAnsi="Times New Roman" w:cs="Times New Roman"/>
          </w:rPr>
          <w:instrText xml:space="preserve"> PAGE   \* MERGEFORMAT </w:instrText>
        </w:r>
        <w:r w:rsidRPr="005D7753">
          <w:rPr>
            <w:rFonts w:ascii="Times New Roman" w:hAnsi="Times New Roman" w:cs="Times New Roman"/>
          </w:rPr>
          <w:fldChar w:fldCharType="separate"/>
        </w:r>
        <w:r w:rsidRPr="005D7753">
          <w:rPr>
            <w:rFonts w:ascii="Times New Roman" w:hAnsi="Times New Roman" w:cs="Times New Roman"/>
            <w:noProof/>
          </w:rPr>
          <w:t>2</w:t>
        </w:r>
        <w:r w:rsidRPr="005D7753">
          <w:rPr>
            <w:rFonts w:ascii="Times New Roman" w:hAnsi="Times New Roman" w:cs="Times New Roman"/>
            <w:noProof/>
          </w:rPr>
          <w:fldChar w:fldCharType="end"/>
        </w:r>
        <w:r w:rsidRPr="005D7753">
          <w:rPr>
            <w:rFonts w:ascii="Times New Roman" w:hAnsi="Times New Roman" w:cs="Times New Roman"/>
          </w:rPr>
          <w:t xml:space="preserve"> | </w:t>
        </w:r>
        <w:r w:rsidRPr="005D7753">
          <w:rPr>
            <w:rFonts w:ascii="Times New Roman" w:hAnsi="Times New Roman" w:cs="Times New Roman"/>
            <w:color w:val="7F7F7F" w:themeColor="background1" w:themeShade="7F"/>
            <w:spacing w:val="60"/>
          </w:rPr>
          <w:t>Page</w:t>
        </w:r>
      </w:p>
    </w:sdtContent>
  </w:sdt>
  <w:p w14:paraId="6A201D8A" w14:textId="77777777" w:rsidR="005D7753" w:rsidRDefault="005D7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3054C" w14:textId="77777777" w:rsidR="00AC3253" w:rsidRDefault="00B601FA">
      <w:r>
        <w:separator/>
      </w:r>
    </w:p>
  </w:footnote>
  <w:footnote w:type="continuationSeparator" w:id="0">
    <w:p w14:paraId="6AC7D4C3" w14:textId="77777777" w:rsidR="00AC3253" w:rsidRDefault="00B60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AE401"/>
    <w:multiLevelType w:val="multilevel"/>
    <w:tmpl w:val="73200C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FCD797B"/>
    <w:multiLevelType w:val="hybridMultilevel"/>
    <w:tmpl w:val="0FF8DB98"/>
    <w:lvl w:ilvl="0" w:tplc="1832A550">
      <w:start w:val="1"/>
      <w:numFmt w:val="lowerLetter"/>
      <w:lvlText w:val="(%1)"/>
      <w:lvlJc w:val="left"/>
      <w:pPr>
        <w:ind w:left="1080" w:hanging="360"/>
      </w:pPr>
      <w:rPr>
        <w:rFonts w:hint="default"/>
      </w:rPr>
    </w:lvl>
    <w:lvl w:ilvl="1" w:tplc="6BE833AE">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1487327">
    <w:abstractNumId w:val="0"/>
  </w:num>
  <w:num w:numId="2" w16cid:durableId="1063680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86DF7"/>
    <w:rsid w:val="000D1ECD"/>
    <w:rsid w:val="000E199F"/>
    <w:rsid w:val="001A7A9F"/>
    <w:rsid w:val="001B5595"/>
    <w:rsid w:val="00275E1B"/>
    <w:rsid w:val="002E3816"/>
    <w:rsid w:val="0030690A"/>
    <w:rsid w:val="003C0297"/>
    <w:rsid w:val="0047175B"/>
    <w:rsid w:val="00477687"/>
    <w:rsid w:val="00482B7F"/>
    <w:rsid w:val="004A06BA"/>
    <w:rsid w:val="004A1594"/>
    <w:rsid w:val="004A303A"/>
    <w:rsid w:val="004E29B3"/>
    <w:rsid w:val="00511563"/>
    <w:rsid w:val="005205CA"/>
    <w:rsid w:val="00564780"/>
    <w:rsid w:val="00570802"/>
    <w:rsid w:val="00573745"/>
    <w:rsid w:val="00590D07"/>
    <w:rsid w:val="00592F64"/>
    <w:rsid w:val="005D7753"/>
    <w:rsid w:val="0064053A"/>
    <w:rsid w:val="006556B6"/>
    <w:rsid w:val="0069214B"/>
    <w:rsid w:val="006F08BB"/>
    <w:rsid w:val="00703EEA"/>
    <w:rsid w:val="00750A40"/>
    <w:rsid w:val="00784D58"/>
    <w:rsid w:val="00797090"/>
    <w:rsid w:val="007C2B54"/>
    <w:rsid w:val="007F0958"/>
    <w:rsid w:val="00881645"/>
    <w:rsid w:val="008A4626"/>
    <w:rsid w:val="008D6863"/>
    <w:rsid w:val="009A2962"/>
    <w:rsid w:val="009D4C9C"/>
    <w:rsid w:val="00A21DA0"/>
    <w:rsid w:val="00A27980"/>
    <w:rsid w:val="00A44DEB"/>
    <w:rsid w:val="00A502A3"/>
    <w:rsid w:val="00A5225D"/>
    <w:rsid w:val="00AC3253"/>
    <w:rsid w:val="00B13B66"/>
    <w:rsid w:val="00B601FA"/>
    <w:rsid w:val="00B71D9A"/>
    <w:rsid w:val="00B86B75"/>
    <w:rsid w:val="00B96B4E"/>
    <w:rsid w:val="00BA5FFE"/>
    <w:rsid w:val="00BC48D5"/>
    <w:rsid w:val="00BE6B3E"/>
    <w:rsid w:val="00C207A1"/>
    <w:rsid w:val="00C2777A"/>
    <w:rsid w:val="00C36279"/>
    <w:rsid w:val="00CD06A7"/>
    <w:rsid w:val="00D764B6"/>
    <w:rsid w:val="00D95A48"/>
    <w:rsid w:val="00DE0AFF"/>
    <w:rsid w:val="00E315A3"/>
    <w:rsid w:val="00F021CE"/>
    <w:rsid w:val="00FB3E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56F87"/>
  <w15:docId w15:val="{CC7C624C-1A63-4136-8C83-B1969986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CommentReference">
    <w:name w:val="annotation reference"/>
    <w:basedOn w:val="DefaultParagraphFont"/>
    <w:rsid w:val="00A502A3"/>
    <w:rPr>
      <w:sz w:val="16"/>
      <w:szCs w:val="16"/>
    </w:rPr>
  </w:style>
  <w:style w:type="paragraph" w:styleId="CommentText">
    <w:name w:val="annotation text"/>
    <w:basedOn w:val="Normal"/>
    <w:link w:val="CommentTextChar"/>
    <w:rsid w:val="00A502A3"/>
    <w:rPr>
      <w:sz w:val="20"/>
      <w:szCs w:val="20"/>
    </w:rPr>
  </w:style>
  <w:style w:type="character" w:customStyle="1" w:styleId="CommentTextChar">
    <w:name w:val="Comment Text Char"/>
    <w:basedOn w:val="DefaultParagraphFont"/>
    <w:link w:val="CommentText"/>
    <w:rsid w:val="00A502A3"/>
    <w:rPr>
      <w:sz w:val="20"/>
      <w:szCs w:val="20"/>
    </w:rPr>
  </w:style>
  <w:style w:type="paragraph" w:styleId="CommentSubject">
    <w:name w:val="annotation subject"/>
    <w:basedOn w:val="CommentText"/>
    <w:next w:val="CommentText"/>
    <w:link w:val="CommentSubjectChar"/>
    <w:rsid w:val="00A502A3"/>
    <w:rPr>
      <w:b/>
      <w:bCs/>
    </w:rPr>
  </w:style>
  <w:style w:type="character" w:customStyle="1" w:styleId="CommentSubjectChar">
    <w:name w:val="Comment Subject Char"/>
    <w:basedOn w:val="CommentTextChar"/>
    <w:link w:val="CommentSubject"/>
    <w:rsid w:val="00A502A3"/>
    <w:rPr>
      <w:b/>
      <w:bCs/>
      <w:sz w:val="20"/>
      <w:szCs w:val="20"/>
    </w:rPr>
  </w:style>
  <w:style w:type="paragraph" w:styleId="Header">
    <w:name w:val="header"/>
    <w:basedOn w:val="Normal"/>
    <w:link w:val="HeaderChar"/>
    <w:rsid w:val="005D7753"/>
    <w:pPr>
      <w:tabs>
        <w:tab w:val="center" w:pos="4680"/>
        <w:tab w:val="right" w:pos="9360"/>
      </w:tabs>
      <w:spacing w:after="0"/>
    </w:pPr>
  </w:style>
  <w:style w:type="character" w:customStyle="1" w:styleId="HeaderChar">
    <w:name w:val="Header Char"/>
    <w:basedOn w:val="DefaultParagraphFont"/>
    <w:link w:val="Header"/>
    <w:rsid w:val="005D7753"/>
  </w:style>
  <w:style w:type="paragraph" w:styleId="Footer">
    <w:name w:val="footer"/>
    <w:basedOn w:val="Normal"/>
    <w:link w:val="FooterChar"/>
    <w:uiPriority w:val="99"/>
    <w:rsid w:val="005D7753"/>
    <w:pPr>
      <w:tabs>
        <w:tab w:val="center" w:pos="4680"/>
        <w:tab w:val="right" w:pos="9360"/>
      </w:tabs>
      <w:spacing w:after="0"/>
    </w:pPr>
  </w:style>
  <w:style w:type="character" w:customStyle="1" w:styleId="FooterChar">
    <w:name w:val="Footer Char"/>
    <w:basedOn w:val="DefaultParagraphFont"/>
    <w:link w:val="Footer"/>
    <w:uiPriority w:val="99"/>
    <w:rsid w:val="005D7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218990">
      <w:bodyDiv w:val="1"/>
      <w:marLeft w:val="0"/>
      <w:marRight w:val="0"/>
      <w:marTop w:val="0"/>
      <w:marBottom w:val="0"/>
      <w:divBdr>
        <w:top w:val="none" w:sz="0" w:space="0" w:color="auto"/>
        <w:left w:val="none" w:sz="0" w:space="0" w:color="auto"/>
        <w:bottom w:val="none" w:sz="0" w:space="0" w:color="auto"/>
        <w:right w:val="none" w:sz="0" w:space="0" w:color="auto"/>
      </w:divBdr>
      <w:divsChild>
        <w:div w:id="1117869316">
          <w:marLeft w:val="0"/>
          <w:marRight w:val="0"/>
          <w:marTop w:val="0"/>
          <w:marBottom w:val="180"/>
          <w:divBdr>
            <w:top w:val="none" w:sz="0" w:space="0" w:color="auto"/>
            <w:left w:val="none" w:sz="0" w:space="0" w:color="auto"/>
            <w:bottom w:val="none" w:sz="0" w:space="0" w:color="auto"/>
            <w:right w:val="none" w:sz="0" w:space="0" w:color="auto"/>
          </w:divBdr>
          <w:divsChild>
            <w:div w:id="1934430848">
              <w:marLeft w:val="0"/>
              <w:marRight w:val="0"/>
              <w:marTop w:val="0"/>
              <w:marBottom w:val="0"/>
              <w:divBdr>
                <w:top w:val="none" w:sz="0" w:space="0" w:color="auto"/>
                <w:left w:val="none" w:sz="0" w:space="0" w:color="auto"/>
                <w:bottom w:val="none" w:sz="0" w:space="0" w:color="auto"/>
                <w:right w:val="none" w:sz="0" w:space="0" w:color="auto"/>
              </w:divBdr>
            </w:div>
          </w:divsChild>
        </w:div>
        <w:div w:id="1427532792">
          <w:marLeft w:val="0"/>
          <w:marRight w:val="0"/>
          <w:marTop w:val="0"/>
          <w:marBottom w:val="180"/>
          <w:divBdr>
            <w:top w:val="none" w:sz="0" w:space="0" w:color="auto"/>
            <w:left w:val="none" w:sz="0" w:space="0" w:color="auto"/>
            <w:bottom w:val="none" w:sz="0" w:space="0" w:color="auto"/>
            <w:right w:val="none" w:sz="0" w:space="0" w:color="auto"/>
          </w:divBdr>
          <w:divsChild>
            <w:div w:id="4948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5</Pages>
  <Words>1475</Words>
  <Characters>7833</Characters>
  <Application>Microsoft Office Word</Application>
  <DocSecurity>0</DocSecurity>
  <Lines>1958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Gaines, Gregory</dc:creator>
  <cp:keywords/>
  <cp:lastModifiedBy>Gaines, Gregory</cp:lastModifiedBy>
  <cp:revision>46</cp:revision>
  <cp:lastPrinted>2024-07-25T14:29:00Z</cp:lastPrinted>
  <dcterms:created xsi:type="dcterms:W3CDTF">2024-06-12T19:35:00Z</dcterms:created>
  <dcterms:modified xsi:type="dcterms:W3CDTF">2024-07-27T20:46:00Z</dcterms:modified>
</cp:coreProperties>
</file>